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EB89" w14:textId="1B202CB9" w:rsidR="003744DD" w:rsidRPr="004C7846" w:rsidRDefault="00725C5C" w:rsidP="003744DD">
      <w:pPr>
        <w:rPr>
          <w:rFonts w:ascii="Arial" w:hAnsi="Arial" w:cs="Arial"/>
          <w:sz w:val="20"/>
          <w:szCs w:val="20"/>
        </w:rPr>
      </w:pPr>
      <w:r w:rsidRPr="00332122">
        <w:rPr>
          <w:rFonts w:ascii="Arial" w:eastAsia="Times New Roman" w:hAnsi="Arial" w:cs="Arial"/>
          <w:sz w:val="20"/>
          <w:szCs w:val="20"/>
        </w:rPr>
        <w:t>1</w:t>
      </w:r>
      <w:r w:rsidR="00AC2AD8" w:rsidRPr="00332122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Associations between sedentary </w:t>
        </w:r>
        <w:proofErr w:type="spellStart"/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and negative emotions in adolescents during home confinement: Mediating role of social support and sleep quality.</w:t>
        </w:r>
      </w:hyperlink>
      <w:r w:rsidR="003744DD" w:rsidRPr="004C7846">
        <w:rPr>
          <w:rFonts w:ascii="Arial" w:hAnsi="Arial" w:cs="Arial"/>
          <w:sz w:val="20"/>
          <w:szCs w:val="20"/>
        </w:rPr>
        <w:t xml:space="preserve"> </w:t>
      </w:r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Zou </w:t>
      </w:r>
      <w:proofErr w:type="spellStart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L</w:t>
      </w:r>
      <w:proofErr w:type="gramStart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proofErr w:type="gram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Clin Health Psychol. 2023 Jan-Apr;23(1):100337</w:t>
      </w:r>
    </w:p>
    <w:p w14:paraId="2D2C5666" w14:textId="36155F97" w:rsidR="004A7843" w:rsidRPr="004C7846" w:rsidRDefault="004A7843" w:rsidP="00FD2ADE">
      <w:pPr>
        <w:rPr>
          <w:rFonts w:ascii="Arial" w:hAnsi="Arial" w:cs="Arial"/>
          <w:sz w:val="20"/>
          <w:szCs w:val="20"/>
        </w:rPr>
      </w:pPr>
    </w:p>
    <w:p w14:paraId="7D3E3741" w14:textId="1FCFC259" w:rsidR="003744DD" w:rsidRPr="004C7846" w:rsidRDefault="004A7843" w:rsidP="003744DD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2.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744DD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The moderating effect of cognitive function on the association between social support and depressive symptoms among </w:t>
        </w:r>
        <w:r w:rsidR="003744DD" w:rsidRPr="004C784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3744DD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-dwelling older adults: Cross-sectional and longitudinal analyses.</w:t>
        </w:r>
      </w:hyperlink>
      <w:r w:rsidR="003744DD" w:rsidRPr="004C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Roh</w:t>
      </w:r>
      <w:proofErr w:type="spellEnd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HW,.</w:t>
      </w:r>
      <w:proofErr w:type="gram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Dec </w:t>
      </w:r>
      <w:proofErr w:type="gramStart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1;318:185</w:t>
      </w:r>
      <w:proofErr w:type="gram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-190.</w:t>
      </w:r>
    </w:p>
    <w:p w14:paraId="60EA66DE" w14:textId="496E7523" w:rsidR="004A7843" w:rsidRPr="004C7846" w:rsidRDefault="004A7843" w:rsidP="00FD2ADE">
      <w:pPr>
        <w:rPr>
          <w:rFonts w:ascii="Arial" w:hAnsi="Arial" w:cs="Arial"/>
          <w:sz w:val="20"/>
          <w:szCs w:val="20"/>
        </w:rPr>
      </w:pPr>
    </w:p>
    <w:p w14:paraId="54EA1A80" w14:textId="524C05FD" w:rsidR="003744DD" w:rsidRPr="004C7846" w:rsidRDefault="004A7843" w:rsidP="004C7846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3.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Transition to telemedicine and its impact on missed appointments in </w:t>
        </w:r>
        <w:r w:rsidR="003744DD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-based </w:t>
        </w:r>
        <w:proofErr w:type="spellStart"/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clinics.</w:t>
        </w:r>
      </w:hyperlink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Adepoju</w:t>
      </w:r>
      <w:proofErr w:type="spellEnd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OE, </w:t>
      </w:r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Ann Med. 2022 Dec;54(1):</w:t>
      </w:r>
    </w:p>
    <w:p w14:paraId="71788BEC" w14:textId="49AC21E2" w:rsidR="004A7843" w:rsidRPr="004C7846" w:rsidRDefault="004A7843" w:rsidP="00934E9F">
      <w:pPr>
        <w:rPr>
          <w:rFonts w:ascii="Arial" w:hAnsi="Arial" w:cs="Arial"/>
          <w:sz w:val="20"/>
          <w:szCs w:val="20"/>
        </w:rPr>
      </w:pPr>
    </w:p>
    <w:p w14:paraId="7E3EA438" w14:textId="498E992B" w:rsidR="003744DD" w:rsidRPr="004C7846" w:rsidRDefault="004A7843" w:rsidP="004C7846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4.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Addressing Social Determinants of Health: A Care Coordination Approach for Professional Case </w:t>
        </w:r>
        <w:proofErr w:type="spellStart"/>
        <w:r w:rsidR="003744DD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Managers.</w:t>
        </w:r>
      </w:hyperlink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Campagna</w:t>
      </w:r>
      <w:proofErr w:type="spellEnd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3744DD" w:rsidRPr="004C7846">
        <w:rPr>
          <w:rStyle w:val="docsum-authors"/>
          <w:rFonts w:ascii="Arial" w:hAnsi="Arial" w:cs="Arial"/>
          <w:color w:val="212121"/>
          <w:sz w:val="20"/>
          <w:szCs w:val="20"/>
        </w:rPr>
        <w:t>V,.</w:t>
      </w:r>
      <w:proofErr w:type="gram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Prof</w:t>
      </w:r>
      <w:proofErr w:type="spell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Case </w:t>
      </w:r>
      <w:proofErr w:type="spellStart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Manag</w:t>
      </w:r>
      <w:proofErr w:type="spellEnd"/>
      <w:r w:rsidR="003744DD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. 2022 Nov-Dec 01;27(6):</w:t>
      </w:r>
    </w:p>
    <w:p w14:paraId="27B240F3" w14:textId="7CDD6799" w:rsidR="004A7843" w:rsidRPr="004C7846" w:rsidRDefault="004A7843" w:rsidP="00934E9F">
      <w:pPr>
        <w:rPr>
          <w:rFonts w:ascii="Arial" w:hAnsi="Arial" w:cs="Arial"/>
          <w:sz w:val="20"/>
          <w:szCs w:val="20"/>
        </w:rPr>
      </w:pPr>
    </w:p>
    <w:p w14:paraId="34CBA27A" w14:textId="0B74A83C" w:rsidR="00B1357A" w:rsidRPr="004C7846" w:rsidRDefault="004A7843" w:rsidP="004C7846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5.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School-Based Health </w:t>
        </w:r>
        <w:proofErr w:type="spellStart"/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Center</w:t>
        </w:r>
        <w:proofErr w:type="spellEnd"/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Utilization During COVID-19 Pandemic-Related School </w:t>
        </w:r>
        <w:proofErr w:type="spellStart"/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Closures.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Gallardo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Sch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2022 </w:t>
      </w:r>
      <w:proofErr w:type="gram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Nov;</w:t>
      </w:r>
      <w:proofErr w:type="gramEnd"/>
    </w:p>
    <w:p w14:paraId="4CAABB51" w14:textId="04F7D2DC" w:rsidR="004A7843" w:rsidRPr="004C7846" w:rsidRDefault="004A7843" w:rsidP="00864567">
      <w:pPr>
        <w:rPr>
          <w:rFonts w:ascii="Arial" w:hAnsi="Arial" w:cs="Arial"/>
          <w:sz w:val="20"/>
          <w:szCs w:val="20"/>
        </w:rPr>
      </w:pPr>
    </w:p>
    <w:p w14:paraId="73FE4D6F" w14:textId="77777777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6.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1357A" w:rsidRPr="004C784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training programs for </w:t>
        </w:r>
        <w:r w:rsidR="00B1357A" w:rsidRPr="004C784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pharmacists, pharmacy staff and students: A systematic review.</w:t>
        </w:r>
      </w:hyperlink>
    </w:p>
    <w:p w14:paraId="42C54F01" w14:textId="1566CF01" w:rsidR="00AE1DF0" w:rsidRPr="004C7846" w:rsidRDefault="00B1357A" w:rsidP="004C784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Crespo-Gonzalez </w:t>
      </w:r>
      <w:proofErr w:type="spellStart"/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>C</w:t>
      </w:r>
      <w:proofErr w:type="gramStart"/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Res</w:t>
      </w:r>
      <w:proofErr w:type="spellEnd"/>
      <w:proofErr w:type="gramEnd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Social </w:t>
      </w:r>
      <w:proofErr w:type="spellStart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Pharm. 2022 Nov;18(11):3895-3910.</w:t>
      </w:r>
    </w:p>
    <w:p w14:paraId="010274E2" w14:textId="3993039D" w:rsidR="004A7843" w:rsidRPr="004C7846" w:rsidRDefault="004A7843" w:rsidP="00FD2ADE">
      <w:pPr>
        <w:rPr>
          <w:rFonts w:ascii="Arial" w:hAnsi="Arial" w:cs="Arial"/>
          <w:color w:val="4D8055"/>
          <w:sz w:val="20"/>
          <w:szCs w:val="20"/>
        </w:rPr>
      </w:pPr>
    </w:p>
    <w:p w14:paraId="44D3E4AF" w14:textId="54706259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7.</w:t>
      </w:r>
      <w:r w:rsidR="00FD2ADE" w:rsidRPr="004C784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development of a taxonomy to support goal setting between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consumersand</w:t>
        </w:r>
        <w:proofErr w:type="spellEnd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pharmacists.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Stewart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V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Res</w:t>
      </w:r>
      <w:proofErr w:type="spellEnd"/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Social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Pharm. 2022 Nov;18(11):4003-4008</w:t>
      </w:r>
    </w:p>
    <w:p w14:paraId="34596DB7" w14:textId="0FF8F5E1" w:rsidR="00142A22" w:rsidRPr="004C7846" w:rsidRDefault="00142A22" w:rsidP="00864567">
      <w:pPr>
        <w:rPr>
          <w:rFonts w:ascii="Arial" w:hAnsi="Arial" w:cs="Arial"/>
          <w:sz w:val="20"/>
          <w:szCs w:val="20"/>
        </w:rPr>
      </w:pPr>
    </w:p>
    <w:p w14:paraId="50914EAA" w14:textId="2D34FD47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8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Correlates of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rehabilitation service utilization among persons with psychiatric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disabilities.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Song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LY.</w:t>
      </w:r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Soc Psychiatry. 2022 Nov;68(7):1516-1524.</w:t>
      </w:r>
    </w:p>
    <w:p w14:paraId="250AC048" w14:textId="7183C278" w:rsidR="00AE1DF0" w:rsidRPr="004C7846" w:rsidRDefault="00AE1DF0" w:rsidP="00B1357A">
      <w:pPr>
        <w:rPr>
          <w:rFonts w:ascii="Arial" w:hAnsi="Arial" w:cs="Arial"/>
          <w:sz w:val="20"/>
          <w:szCs w:val="20"/>
        </w:rPr>
      </w:pPr>
    </w:p>
    <w:p w14:paraId="43A72550" w14:textId="7679D0D6" w:rsidR="00B1357A" w:rsidRPr="004C7846" w:rsidRDefault="004A7843" w:rsidP="004C7846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9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4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Societal Response to Psychopathy in the </w:t>
        </w:r>
        <w:proofErr w:type="spellStart"/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Jurjako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Offender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Comp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Criminol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. 2022 Nov;66(15):1523-1549</w:t>
      </w:r>
    </w:p>
    <w:p w14:paraId="53C2B90E" w14:textId="4F9E8B34" w:rsidR="003D2A1D" w:rsidRPr="004C7846" w:rsidRDefault="003D2A1D" w:rsidP="00864567">
      <w:pPr>
        <w:rPr>
          <w:rFonts w:ascii="Arial" w:hAnsi="Arial" w:cs="Arial"/>
          <w:sz w:val="20"/>
          <w:szCs w:val="20"/>
        </w:rPr>
      </w:pPr>
    </w:p>
    <w:p w14:paraId="1002FCAD" w14:textId="6761C7A5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10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5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Ten-year follow-up of social functioning and behaviour problems in people with schizophrenia and related disorders.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Vázquez-Reyes </w:t>
      </w:r>
      <w:proofErr w:type="spellStart"/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Soc Psychiatry. 2022 Nov;68(7):1324-1335</w:t>
      </w:r>
    </w:p>
    <w:p w14:paraId="6B0FAB30" w14:textId="4D232F9F" w:rsidR="002D64D4" w:rsidRPr="004C7846" w:rsidRDefault="002D64D4" w:rsidP="00B1357A">
      <w:pPr>
        <w:rPr>
          <w:rFonts w:ascii="Arial" w:hAnsi="Arial" w:cs="Arial"/>
          <w:color w:val="4D8055"/>
          <w:sz w:val="20"/>
          <w:szCs w:val="20"/>
        </w:rPr>
      </w:pPr>
    </w:p>
    <w:p w14:paraId="3726467E" w14:textId="1B7E2B33" w:rsidR="00B1357A" w:rsidRPr="004C7846" w:rsidRDefault="00B1357A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color w:val="4D8055"/>
          <w:sz w:val="20"/>
          <w:szCs w:val="20"/>
        </w:rPr>
        <w:t>11.</w:t>
      </w:r>
      <w:r w:rsidRPr="004C7846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Age Moderates the Association of </w:t>
        </w:r>
        <w:r w:rsidRPr="004C784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Connectedness and </w:t>
        </w:r>
        <w:r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Psychological Distress among LGBTQ+ Youth and </w:t>
        </w:r>
        <w:proofErr w:type="spellStart"/>
        <w:r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Adults.</w:t>
        </w:r>
      </w:hyperlink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>Wedell</w:t>
      </w:r>
      <w:proofErr w:type="spellEnd"/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4C7846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Homosex</w:t>
      </w:r>
      <w:proofErr w:type="spellEnd"/>
      <w:r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. 2022 Oct 13</w:t>
      </w:r>
    </w:p>
    <w:p w14:paraId="59E6B31D" w14:textId="526B19A7" w:rsidR="00B1357A" w:rsidRPr="004C7846" w:rsidRDefault="00B1357A" w:rsidP="00B1357A">
      <w:pPr>
        <w:rPr>
          <w:rFonts w:ascii="Arial" w:hAnsi="Arial" w:cs="Arial"/>
          <w:color w:val="4D8055"/>
          <w:sz w:val="20"/>
          <w:szCs w:val="20"/>
        </w:rPr>
      </w:pPr>
    </w:p>
    <w:p w14:paraId="371DAE72" w14:textId="3393EE21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12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7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Results from an effectiveness-implementation evaluation of a postpartum depression prevention intervention delivered in home visiting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programs.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Tandon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SD, </w:t>
      </w:r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Oct </w:t>
      </w:r>
      <w:proofErr w:type="gram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15;315:113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-120. </w:t>
      </w:r>
    </w:p>
    <w:p w14:paraId="449B5E44" w14:textId="62E1E24D" w:rsidR="003D2A1D" w:rsidRPr="004C7846" w:rsidRDefault="003D2A1D" w:rsidP="00587BFA">
      <w:pPr>
        <w:rPr>
          <w:rFonts w:ascii="Arial" w:hAnsi="Arial" w:cs="Arial"/>
          <w:sz w:val="20"/>
          <w:szCs w:val="20"/>
        </w:rPr>
      </w:pPr>
    </w:p>
    <w:p w14:paraId="7B5306F0" w14:textId="264FD08F" w:rsidR="00B1357A" w:rsidRPr="004C7846" w:rsidRDefault="004A7843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13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8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Independent Supported Housing Versus Institutionalised Residential Rehabilitation for Individuals with Severe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Illness: A Survey of Attitudes and Working Conditions Among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Healthcare Professionals.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Adamus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C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Oct</w:t>
      </w:r>
      <w:r w:rsid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13</w:t>
      </w:r>
    </w:p>
    <w:p w14:paraId="0D3A12D9" w14:textId="3B3E2025" w:rsidR="003D2A1D" w:rsidRPr="004C7846" w:rsidRDefault="003D2A1D" w:rsidP="008774EA">
      <w:pPr>
        <w:rPr>
          <w:rFonts w:ascii="Arial" w:hAnsi="Arial" w:cs="Arial"/>
          <w:sz w:val="20"/>
          <w:szCs w:val="20"/>
        </w:rPr>
      </w:pPr>
    </w:p>
    <w:p w14:paraId="7C81E289" w14:textId="2E650D4D" w:rsidR="00587BFA" w:rsidRPr="004C7846" w:rsidRDefault="004A7843" w:rsidP="00332122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14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19" w:history="1"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Culturally adapted digital </w:t>
        </w:r>
        <w:r w:rsidR="00B1357A" w:rsidRPr="004C784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interventions for ethnic/racial minorities: A systematic review and meta-analysis.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Ellis DM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Consult Clin Psychol. 2022 Oct 13</w:t>
      </w:r>
    </w:p>
    <w:p w14:paraId="3EFA831B" w14:textId="1DDC9BFB" w:rsidR="003D2A1D" w:rsidRPr="004C7846" w:rsidRDefault="003D2A1D" w:rsidP="00587BFA">
      <w:pPr>
        <w:rPr>
          <w:rFonts w:ascii="Arial" w:hAnsi="Arial" w:cs="Arial"/>
          <w:sz w:val="20"/>
          <w:szCs w:val="20"/>
        </w:rPr>
      </w:pPr>
    </w:p>
    <w:p w14:paraId="4AA8B8AE" w14:textId="2A2AB814" w:rsidR="00934E9F" w:rsidRPr="004C7846" w:rsidRDefault="004A7843" w:rsidP="00934E9F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15</w:t>
      </w:r>
      <w:r w:rsidR="003D2A1D" w:rsidRPr="004C7846">
        <w:rPr>
          <w:rFonts w:ascii="Arial" w:hAnsi="Arial" w:cs="Arial"/>
          <w:sz w:val="20"/>
          <w:szCs w:val="20"/>
        </w:rPr>
        <w:t xml:space="preserve">. </w:t>
      </w:r>
      <w:hyperlink r:id="rId20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Transforming access to care for serious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disorders in slums (the TRANSFORM Project): rationale, design and protocol.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Singh 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SP,.</w:t>
      </w:r>
      <w:proofErr w:type="spellStart"/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2022 Oct</w:t>
      </w:r>
    </w:p>
    <w:p w14:paraId="30E0F560" w14:textId="45C1B77D" w:rsidR="003D2A1D" w:rsidRPr="004C7846" w:rsidRDefault="003D2A1D" w:rsidP="00644142">
      <w:pPr>
        <w:rPr>
          <w:rFonts w:ascii="Arial" w:hAnsi="Arial" w:cs="Arial"/>
          <w:sz w:val="20"/>
          <w:szCs w:val="20"/>
        </w:rPr>
      </w:pPr>
    </w:p>
    <w:p w14:paraId="603BE912" w14:textId="3A4DA026" w:rsidR="00B1357A" w:rsidRPr="004C7846" w:rsidRDefault="003D2A1D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1</w:t>
      </w:r>
      <w:r w:rsidR="004A7843" w:rsidRPr="004C7846">
        <w:rPr>
          <w:rFonts w:ascii="Arial" w:hAnsi="Arial" w:cs="Arial"/>
          <w:sz w:val="20"/>
          <w:szCs w:val="20"/>
        </w:rPr>
        <w:t>6</w:t>
      </w:r>
      <w:r w:rsidRPr="004C7846">
        <w:rPr>
          <w:rFonts w:ascii="Arial" w:hAnsi="Arial" w:cs="Arial"/>
          <w:sz w:val="20"/>
          <w:szCs w:val="20"/>
        </w:rPr>
        <w:t xml:space="preserve">. </w:t>
      </w:r>
      <w:hyperlink r:id="rId21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Pilot evaluation to assess the effectiveness of youth peer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support via the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Kooth</w:t>
        </w:r>
        <w:proofErr w:type="spellEnd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online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wellbeing website.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Stevens 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Public Health. 2022 Oct </w:t>
      </w:r>
      <w:proofErr w:type="gram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12;</w:t>
      </w:r>
      <w:proofErr w:type="gramEnd"/>
    </w:p>
    <w:p w14:paraId="20E017B2" w14:textId="1B16F406" w:rsidR="003D2A1D" w:rsidRPr="004C7846" w:rsidRDefault="003D2A1D" w:rsidP="00D73B6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8A2AFC9" w14:textId="7A3A76B9" w:rsidR="00B1357A" w:rsidRPr="004C7846" w:rsidRDefault="00D73B6C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Mainstreaming adult ADHD into primary care in the UK: guidance, practice, and best practice recommendations.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Asherson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P,.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BMC Psychiatry. 2022 Oct 11;22(1):640.</w:t>
      </w:r>
    </w:p>
    <w:p w14:paraId="765C7DDB" w14:textId="7FBC60BA" w:rsidR="003D2A1D" w:rsidRPr="004C7846" w:rsidRDefault="003D2A1D" w:rsidP="00934E9F">
      <w:pPr>
        <w:rPr>
          <w:rFonts w:ascii="Arial" w:hAnsi="Arial" w:cs="Arial"/>
          <w:sz w:val="20"/>
          <w:szCs w:val="20"/>
        </w:rPr>
      </w:pPr>
    </w:p>
    <w:p w14:paraId="3460B5C4" w14:textId="3B1264C5" w:rsidR="00B1357A" w:rsidRPr="004C7846" w:rsidRDefault="00644142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Health professionals' experience of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treatmentofpatientswhose</w:t>
        </w:r>
        <w:proofErr w:type="spellEnd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treatment order was revoked under new capacity-based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legislation in Norway: qualitative study.</w:t>
        </w:r>
      </w:hyperlink>
      <w:r w:rsidR="00B1357A" w:rsidRPr="004C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Wergeland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NC,.</w:t>
      </w:r>
      <w:proofErr w:type="spellStart"/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2022 Oct 11;8(6</w:t>
      </w:r>
      <w:proofErr w:type="gramStart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183</w:t>
      </w:r>
    </w:p>
    <w:p w14:paraId="560F6CF9" w14:textId="1480C64B" w:rsidR="00861E69" w:rsidRPr="004C7846" w:rsidRDefault="00861E69" w:rsidP="008774EA">
      <w:pPr>
        <w:rPr>
          <w:rFonts w:ascii="Arial" w:hAnsi="Arial" w:cs="Arial"/>
          <w:sz w:val="20"/>
          <w:szCs w:val="20"/>
        </w:rPr>
      </w:pPr>
    </w:p>
    <w:p w14:paraId="18B32EE4" w14:textId="35E47E41" w:rsidR="00B1357A" w:rsidRPr="004C7846" w:rsidRDefault="00152BF5" w:rsidP="00B1357A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 xml:space="preserve">19. </w:t>
      </w:r>
      <w:hyperlink r:id="rId24" w:history="1"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Types of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Support Services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andSelfEfficacyforContinuous</w:t>
        </w:r>
        <w:proofErr w:type="spellEnd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1357A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Living among Individuals with Disabilities and </w:t>
        </w:r>
        <w:proofErr w:type="spellStart"/>
        <w:r w:rsidR="00B1357A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Caregivers.</w:t>
        </w:r>
      </w:hyperlink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Chan</w:t>
      </w:r>
      <w:proofErr w:type="spellEnd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1357A" w:rsidRPr="004C7846">
        <w:rPr>
          <w:rStyle w:val="docsum-authors"/>
          <w:rFonts w:ascii="Arial" w:hAnsi="Arial" w:cs="Arial"/>
          <w:color w:val="212121"/>
          <w:sz w:val="20"/>
          <w:szCs w:val="20"/>
        </w:rPr>
        <w:t>W,.</w:t>
      </w:r>
      <w:proofErr w:type="gram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B1357A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Environ Res Public Health. 2022 Oct 10;19(19):12976</w:t>
      </w:r>
    </w:p>
    <w:p w14:paraId="2A63DF04" w14:textId="434429B6" w:rsidR="00152BF5" w:rsidRPr="004C7846" w:rsidRDefault="00152BF5" w:rsidP="00152BF5">
      <w:pPr>
        <w:rPr>
          <w:rFonts w:ascii="Arial" w:hAnsi="Arial" w:cs="Arial"/>
          <w:sz w:val="20"/>
          <w:szCs w:val="20"/>
        </w:rPr>
      </w:pPr>
    </w:p>
    <w:p w14:paraId="50AC6DA8" w14:textId="599A8736" w:rsidR="004C7846" w:rsidRPr="004C7846" w:rsidRDefault="004A6AF1" w:rsidP="004C7846">
      <w:pPr>
        <w:rPr>
          <w:rFonts w:ascii="Arial" w:hAnsi="Arial" w:cs="Arial"/>
          <w:sz w:val="20"/>
          <w:szCs w:val="20"/>
        </w:rPr>
      </w:pPr>
      <w:r w:rsidRPr="004C7846">
        <w:rPr>
          <w:rFonts w:ascii="Arial" w:hAnsi="Arial" w:cs="Arial"/>
          <w:sz w:val="20"/>
          <w:szCs w:val="20"/>
        </w:rPr>
        <w:t>20.</w:t>
      </w:r>
      <w:hyperlink r:id="rId25" w:history="1">
        <w:r w:rsidR="004C7846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Whatoutcomesin </w:t>
        </w:r>
        <w:r w:rsidR="004C7846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4C7846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C7846" w:rsidRPr="004C784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C7846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research </w:t>
        </w:r>
        <w:proofErr w:type="gramStart"/>
        <w:r w:rsidR="004C7846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are</w:t>
        </w:r>
        <w:proofErr w:type="gramEnd"/>
        <w:r w:rsidR="004C7846" w:rsidRPr="004C784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important to caregivers of people with schizophrenia? An exploratory qualitative analysis of an online survey.</w:t>
        </w:r>
      </w:hyperlink>
      <w:r w:rsidR="004C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846" w:rsidRPr="004C7846">
        <w:rPr>
          <w:rStyle w:val="docsum-authors"/>
          <w:rFonts w:ascii="Arial" w:hAnsi="Arial" w:cs="Arial"/>
          <w:color w:val="212121"/>
          <w:sz w:val="20"/>
          <w:szCs w:val="20"/>
        </w:rPr>
        <w:lastRenderedPageBreak/>
        <w:t>Yasuma</w:t>
      </w:r>
      <w:proofErr w:type="spellEnd"/>
      <w:r w:rsidR="004C7846" w:rsidRPr="004C784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N</w:t>
      </w:r>
      <w:proofErr w:type="gramStart"/>
      <w:r w:rsidR="004C7846" w:rsidRPr="004C784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C7846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>Neuropsychopharmacol</w:t>
      </w:r>
      <w:proofErr w:type="spellEnd"/>
      <w:proofErr w:type="gramEnd"/>
      <w:r w:rsidR="004C7846" w:rsidRPr="004C784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Rep. 2022 Oct 10. </w:t>
      </w:r>
    </w:p>
    <w:p w14:paraId="27534484" w14:textId="01F7A9EA" w:rsidR="00934E9F" w:rsidRPr="00332122" w:rsidRDefault="00934E9F" w:rsidP="00934E9F">
      <w:pPr>
        <w:rPr>
          <w:rFonts w:ascii="Arial" w:hAnsi="Arial" w:cs="Arial"/>
          <w:sz w:val="20"/>
          <w:szCs w:val="20"/>
        </w:rPr>
      </w:pPr>
    </w:p>
    <w:p w14:paraId="53EACFA5" w14:textId="407854F8" w:rsidR="004A6AF1" w:rsidRPr="004661DF" w:rsidRDefault="004A6AF1" w:rsidP="004661DF">
      <w:pPr>
        <w:rPr>
          <w:rFonts w:ascii="Arial" w:hAnsi="Arial" w:cs="Arial"/>
          <w:sz w:val="20"/>
          <w:szCs w:val="20"/>
        </w:rPr>
      </w:pPr>
    </w:p>
    <w:p w14:paraId="2C24C5C3" w14:textId="722CBDB6" w:rsidR="00C33138" w:rsidRPr="00152BF5" w:rsidRDefault="00C33138" w:rsidP="00C33138">
      <w:pPr>
        <w:rPr>
          <w:rFonts w:ascii="Arial" w:hAnsi="Arial" w:cs="Arial"/>
          <w:sz w:val="20"/>
          <w:szCs w:val="20"/>
        </w:rPr>
      </w:pPr>
    </w:p>
    <w:p w14:paraId="0D86E474" w14:textId="77777777" w:rsidR="00D73B6C" w:rsidRPr="00152BF5" w:rsidRDefault="00D73B6C" w:rsidP="00C33138">
      <w:pPr>
        <w:rPr>
          <w:rFonts w:ascii="Arial" w:hAnsi="Arial" w:cs="Arial"/>
          <w:sz w:val="20"/>
          <w:szCs w:val="20"/>
        </w:rPr>
      </w:pPr>
    </w:p>
    <w:p w14:paraId="388C1AD7" w14:textId="1F86B2D2" w:rsidR="00D73B6C" w:rsidRDefault="00D73B6C" w:rsidP="00C33138">
      <w:pPr>
        <w:sectPr w:rsidR="00D73B6C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A2205B" w14:textId="77777777" w:rsidR="00191CCC" w:rsidRDefault="00191CCC" w:rsidP="00191CCC">
      <w:r>
        <w:t>The NHS Knowledge and Library Hub provides a gateway to high quality health information.</w:t>
      </w:r>
    </w:p>
    <w:p w14:paraId="6BC02DE7" w14:textId="77777777" w:rsidR="00191CCC" w:rsidRDefault="00191CCC" w:rsidP="00191CCC">
      <w:pPr>
        <w:sectPr w:rsidR="00191CCC" w:rsidSect="00191CCC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6ADF7DF" w14:textId="45AC6534" w:rsidR="00191CCC" w:rsidRDefault="00191CCC" w:rsidP="00191CCC">
      <w:r>
        <w:rPr>
          <w:noProof/>
          <w:color w:val="000000"/>
          <w:sz w:val="20"/>
          <w:szCs w:val="20"/>
        </w:rPr>
        <w:drawing>
          <wp:inline distT="0" distB="0" distL="0" distR="0" wp14:anchorId="5FCCA9FC" wp14:editId="19EA1ECD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C613" w14:textId="09EB5069" w:rsidR="00861E69" w:rsidRPr="00861E69" w:rsidRDefault="00861E69" w:rsidP="003D2A1D">
      <w:pPr>
        <w:rPr>
          <w:rFonts w:ascii="Arial" w:hAnsi="Arial" w:cs="Arial"/>
          <w:sz w:val="20"/>
          <w:szCs w:val="20"/>
        </w:rPr>
      </w:pPr>
    </w:p>
    <w:p w14:paraId="7A555790" w14:textId="77777777" w:rsidR="00F93822" w:rsidRDefault="00F93822" w:rsidP="00F93822">
      <w:pPr>
        <w:rPr>
          <w:rFonts w:eastAsia="Times New Roman"/>
          <w:vanish/>
        </w:rPr>
      </w:pPr>
    </w:p>
    <w:sectPr w:rsidR="00F93822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3825" w14:textId="77777777" w:rsidR="00D15A53" w:rsidRDefault="00D15A53" w:rsidP="00D15A53">
      <w:r>
        <w:separator/>
      </w:r>
    </w:p>
  </w:endnote>
  <w:endnote w:type="continuationSeparator" w:id="0">
    <w:p w14:paraId="743622AF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D4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67D2DE6B" wp14:editId="1FAB9719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14D066F6" wp14:editId="1A0AACC8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985" w14:textId="77777777" w:rsidR="00D15A53" w:rsidRDefault="00D15A53" w:rsidP="00D15A53">
      <w:r>
        <w:separator/>
      </w:r>
    </w:p>
  </w:footnote>
  <w:footnote w:type="continuationSeparator" w:id="0">
    <w:p w14:paraId="5CC11821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39C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AA1E7F" wp14:editId="5860BBFC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33E16" w14:textId="23F2BF62" w:rsidR="00D15A53" w:rsidRPr="00A03B88" w:rsidRDefault="00AA2FF9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Community Mental Health Services</w:t>
                          </w:r>
                        </w:p>
                        <w:p w14:paraId="79C1AC21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15F55B89" w14:textId="7722E8B4" w:rsidR="00D15A53" w:rsidRPr="00FE223D" w:rsidRDefault="003744DD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October</w:t>
                          </w:r>
                          <w:r w:rsidR="006E3654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1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6933E16" w14:textId="23F2BF62" w:rsidR="00D15A53" w:rsidRPr="00A03B88" w:rsidRDefault="00AA2FF9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Community Mental Health Services</w:t>
                    </w:r>
                  </w:p>
                  <w:p w14:paraId="79C1AC21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15F55B89" w14:textId="7722E8B4" w:rsidR="00D15A53" w:rsidRPr="00FE223D" w:rsidRDefault="003744DD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October</w:t>
                    </w:r>
                    <w:r w:rsidR="006E3654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18A830" wp14:editId="56F8F3A8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7A8530B" wp14:editId="7F868CC2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0C7C3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00725"/>
    <w:rsid w:val="000C477E"/>
    <w:rsid w:val="000E4386"/>
    <w:rsid w:val="00142A22"/>
    <w:rsid w:val="00152BF5"/>
    <w:rsid w:val="00191CCC"/>
    <w:rsid w:val="0029786A"/>
    <w:rsid w:val="002C485C"/>
    <w:rsid w:val="002D64D4"/>
    <w:rsid w:val="002E003C"/>
    <w:rsid w:val="00332122"/>
    <w:rsid w:val="003744DD"/>
    <w:rsid w:val="0039040C"/>
    <w:rsid w:val="003C25F9"/>
    <w:rsid w:val="003D2A1D"/>
    <w:rsid w:val="003E06B7"/>
    <w:rsid w:val="0040758E"/>
    <w:rsid w:val="004661DF"/>
    <w:rsid w:val="00494FED"/>
    <w:rsid w:val="004A6AF1"/>
    <w:rsid w:val="004A7843"/>
    <w:rsid w:val="004C7846"/>
    <w:rsid w:val="004C7BBA"/>
    <w:rsid w:val="004D5574"/>
    <w:rsid w:val="00553E5C"/>
    <w:rsid w:val="005674C4"/>
    <w:rsid w:val="005733A2"/>
    <w:rsid w:val="00587BFA"/>
    <w:rsid w:val="005C5DEE"/>
    <w:rsid w:val="005D1F3F"/>
    <w:rsid w:val="005D3C42"/>
    <w:rsid w:val="0060095E"/>
    <w:rsid w:val="00644142"/>
    <w:rsid w:val="006646CA"/>
    <w:rsid w:val="006D4520"/>
    <w:rsid w:val="006E3654"/>
    <w:rsid w:val="00725C5C"/>
    <w:rsid w:val="007766CA"/>
    <w:rsid w:val="007D662C"/>
    <w:rsid w:val="00800F33"/>
    <w:rsid w:val="00811C95"/>
    <w:rsid w:val="00861E69"/>
    <w:rsid w:val="00862B52"/>
    <w:rsid w:val="00864567"/>
    <w:rsid w:val="008774EA"/>
    <w:rsid w:val="00921894"/>
    <w:rsid w:val="00934E9F"/>
    <w:rsid w:val="00955C98"/>
    <w:rsid w:val="00973789"/>
    <w:rsid w:val="009B444D"/>
    <w:rsid w:val="00A03B88"/>
    <w:rsid w:val="00A16A1F"/>
    <w:rsid w:val="00A223BA"/>
    <w:rsid w:val="00A9134A"/>
    <w:rsid w:val="00AA2FF9"/>
    <w:rsid w:val="00AA3937"/>
    <w:rsid w:val="00AA5BE4"/>
    <w:rsid w:val="00AC2AD8"/>
    <w:rsid w:val="00AE1DF0"/>
    <w:rsid w:val="00AE3B2C"/>
    <w:rsid w:val="00B00F7D"/>
    <w:rsid w:val="00B1357A"/>
    <w:rsid w:val="00B302B9"/>
    <w:rsid w:val="00B63472"/>
    <w:rsid w:val="00B71B7A"/>
    <w:rsid w:val="00B72BDA"/>
    <w:rsid w:val="00B93763"/>
    <w:rsid w:val="00C0455D"/>
    <w:rsid w:val="00C33138"/>
    <w:rsid w:val="00C5547B"/>
    <w:rsid w:val="00C66115"/>
    <w:rsid w:val="00CA0689"/>
    <w:rsid w:val="00D15A53"/>
    <w:rsid w:val="00D45448"/>
    <w:rsid w:val="00D52C62"/>
    <w:rsid w:val="00D73B6C"/>
    <w:rsid w:val="00D830F8"/>
    <w:rsid w:val="00DD39E6"/>
    <w:rsid w:val="00DD4E74"/>
    <w:rsid w:val="00E679C6"/>
    <w:rsid w:val="00EB31FB"/>
    <w:rsid w:val="00EB3F4E"/>
    <w:rsid w:val="00EC3F87"/>
    <w:rsid w:val="00ED4081"/>
    <w:rsid w:val="00EE095A"/>
    <w:rsid w:val="00F11844"/>
    <w:rsid w:val="00F12833"/>
    <w:rsid w:val="00F1756B"/>
    <w:rsid w:val="00F93822"/>
    <w:rsid w:val="00FD2ADE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02CBA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highlight">
    <w:name w:val="highlight"/>
    <w:basedOn w:val="DefaultParagraphFont"/>
    <w:rsid w:val="006646CA"/>
  </w:style>
  <w:style w:type="paragraph" w:customStyle="1" w:styleId="Title10">
    <w:name w:val="Title1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758E"/>
    <w:rPr>
      <w:color w:val="605E5C"/>
      <w:shd w:val="clear" w:color="auto" w:fill="E1DFDD"/>
    </w:rPr>
  </w:style>
  <w:style w:type="character" w:customStyle="1" w:styleId="citation-publication-date">
    <w:name w:val="citation-publication-date"/>
    <w:basedOn w:val="DefaultParagraphFont"/>
    <w:rsid w:val="00725C5C"/>
  </w:style>
  <w:style w:type="character" w:customStyle="1" w:styleId="docsum-authors">
    <w:name w:val="docsum-authors"/>
    <w:basedOn w:val="DefaultParagraphFont"/>
    <w:rsid w:val="00862B52"/>
  </w:style>
  <w:style w:type="character" w:customStyle="1" w:styleId="docsum-journal-citation">
    <w:name w:val="docsum-journal-citation"/>
    <w:basedOn w:val="DefaultParagraphFont"/>
    <w:rsid w:val="00862B52"/>
  </w:style>
  <w:style w:type="character" w:customStyle="1" w:styleId="citation-part">
    <w:name w:val="citation-part"/>
    <w:basedOn w:val="DefaultParagraphFont"/>
    <w:rsid w:val="00862B52"/>
  </w:style>
  <w:style w:type="character" w:customStyle="1" w:styleId="docsum-pmid">
    <w:name w:val="docsum-pmid"/>
    <w:basedOn w:val="DefaultParagraphFont"/>
    <w:rsid w:val="00862B52"/>
  </w:style>
  <w:style w:type="character" w:customStyle="1" w:styleId="free-resources">
    <w:name w:val="free-resources"/>
    <w:basedOn w:val="DefaultParagraphFont"/>
    <w:rsid w:val="00862B52"/>
  </w:style>
  <w:style w:type="character" w:styleId="FollowedHyperlink">
    <w:name w:val="FollowedHyperlink"/>
    <w:basedOn w:val="DefaultParagraphFont"/>
    <w:uiPriority w:val="99"/>
    <w:semiHidden/>
    <w:unhideWhenUsed/>
    <w:rsid w:val="005C5DE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2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1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24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8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7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1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0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53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489">
              <w:marLeft w:val="0"/>
              <w:marRight w:val="7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70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50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0613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5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09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2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828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6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2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4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49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310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7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3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125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56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714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1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57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082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6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14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114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8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50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70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5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969330/" TargetMode="External"/><Relationship Id="rId13" Type="http://schemas.openxmlformats.org/officeDocument/2006/relationships/hyperlink" Target="https://pubmed.ncbi.nlm.nih.gov/34325552/" TargetMode="External"/><Relationship Id="rId18" Type="http://schemas.openxmlformats.org/officeDocument/2006/relationships/hyperlink" Target="https://pubmed.ncbi.nlm.nih.gov/36227518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6224546/" TargetMode="External"/><Relationship Id="rId7" Type="http://schemas.openxmlformats.org/officeDocument/2006/relationships/hyperlink" Target="https://pubmed.ncbi.nlm.nih.gov/36057289/" TargetMode="External"/><Relationship Id="rId12" Type="http://schemas.openxmlformats.org/officeDocument/2006/relationships/hyperlink" Target="https://pubmed.ncbi.nlm.nih.gov/35717529/" TargetMode="External"/><Relationship Id="rId17" Type="http://schemas.openxmlformats.org/officeDocument/2006/relationships/hyperlink" Target="https://pubmed.ncbi.nlm.nih.gov/35878827/" TargetMode="External"/><Relationship Id="rId25" Type="http://schemas.openxmlformats.org/officeDocument/2006/relationships/hyperlink" Target="https://pubmed.ncbi.nlm.nih.gov/362175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6228152/" TargetMode="External"/><Relationship Id="rId20" Type="http://schemas.openxmlformats.org/officeDocument/2006/relationships/hyperlink" Target="https://pubmed.ncbi.nlm.nih.gov/36226591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6199367/" TargetMode="External"/><Relationship Id="rId11" Type="http://schemas.openxmlformats.org/officeDocument/2006/relationships/hyperlink" Target="https://pubmed.ncbi.nlm.nih.gov/35778317/" TargetMode="External"/><Relationship Id="rId24" Type="http://schemas.openxmlformats.org/officeDocument/2006/relationships/hyperlink" Target="https://pubmed.ncbi.nlm.nih.gov/36232276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4096361/" TargetMode="External"/><Relationship Id="rId23" Type="http://schemas.openxmlformats.org/officeDocument/2006/relationships/hyperlink" Target="https://pubmed.ncbi.nlm.nih.gov/36217299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945893/" TargetMode="External"/><Relationship Id="rId19" Type="http://schemas.openxmlformats.org/officeDocument/2006/relationships/hyperlink" Target="https://pubmed.ncbi.nlm.nih.gov/36227330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6206117/" TargetMode="External"/><Relationship Id="rId14" Type="http://schemas.openxmlformats.org/officeDocument/2006/relationships/hyperlink" Target="https://pubmed.ncbi.nlm.nih.gov/34126801/" TargetMode="External"/><Relationship Id="rId22" Type="http://schemas.openxmlformats.org/officeDocument/2006/relationships/hyperlink" Target="https://pubmed.ncbi.nlm.nih.gov/36221085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2022-10-14T12:42:00Z</dcterms:created>
  <dcterms:modified xsi:type="dcterms:W3CDTF">2022-10-14T12:42:00Z</dcterms:modified>
</cp:coreProperties>
</file>