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0E05" w:rsidRDefault="009A23DC" w:rsidP="009A23DC">
      <w:pPr>
        <w:pStyle w:val="Heading1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fldChar w:fldCharType="begin"/>
      </w:r>
      <w:r>
        <w:rPr>
          <w:rFonts w:ascii="Baskerville Old Face" w:hAnsi="Baskerville Old Face"/>
        </w:rPr>
        <w:instrText xml:space="preserve"> HYPERLINK "https://www.kingsfund.org.uk/sites/default/files/2018-06/Innovative_models_GP_summary_Kings_Fund_June_2018.pdfhttps:/www.kingsfund.org.uk/sites/default/files/2018-06/Innovative_models_GP_summary_Kings_Fund_June_2018.pdf" </w:instrText>
      </w:r>
      <w:r>
        <w:rPr>
          <w:rFonts w:ascii="Baskerville Old Face" w:hAnsi="Baskerville Old Face"/>
        </w:rPr>
        <w:fldChar w:fldCharType="separate"/>
      </w:r>
      <w:r w:rsidRPr="009A23DC">
        <w:rPr>
          <w:rStyle w:val="Hyperlink"/>
          <w:rFonts w:ascii="Baskerville Old Face" w:hAnsi="Baskerville Old Face"/>
        </w:rPr>
        <w:t>Innovative Models of General Practice – The King’s Fund</w:t>
      </w:r>
      <w:r>
        <w:rPr>
          <w:rFonts w:ascii="Baskerville Old Face" w:hAnsi="Baskerville Old Face"/>
        </w:rPr>
        <w:fldChar w:fldCharType="end"/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 xml:space="preserve">General practice is in crisis – facing a rising, more complex workload </w:t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Funding is not rising to keep up with demand and there is a recruitment and retention crisis</w:t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Five attributes underpin General Practice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Person-centred, holistic care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Access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Co-ordination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Continuity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Community Focus</w:t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Common design features that are important in new models are:</w:t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Building and maintaining strong relationships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 xml:space="preserve">Between patients and </w:t>
      </w:r>
      <w:proofErr w:type="spellStart"/>
      <w:r w:rsidRPr="00907F19">
        <w:rPr>
          <w:rFonts w:ascii="Baskerville Old Face" w:hAnsi="Baskerville Old Face"/>
          <w:sz w:val="24"/>
          <w:szCs w:val="24"/>
        </w:rPr>
        <w:t>professonials</w:t>
      </w:r>
      <w:proofErr w:type="spellEnd"/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Between professionals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Between professionals and communities</w:t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A shift from reactive to proactive care e.g.</w:t>
      </w:r>
    </w:p>
    <w:p w:rsidR="009A23DC" w:rsidRPr="00907F19" w:rsidRDefault="009A23DC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Administrative staff contacting patients to carry out pre-appointment checks</w:t>
      </w:r>
    </w:p>
    <w:p w:rsidR="009A23DC" w:rsidRPr="00907F19" w:rsidRDefault="00907F19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Checking tests have been completed</w:t>
      </w:r>
    </w:p>
    <w:p w:rsidR="00907F19" w:rsidRPr="00907F19" w:rsidRDefault="00907F19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Providing follow-up care after an appointment</w:t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Developing skill mix</w:t>
      </w:r>
    </w:p>
    <w:p w:rsidR="00907F19" w:rsidRPr="00907F19" w:rsidRDefault="00907F19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 xml:space="preserve">Developing new roles such as clinical pharmacists, physician associates, health coaches, </w:t>
      </w:r>
      <w:r w:rsidRPr="00907F19">
        <w:rPr>
          <w:rFonts w:ascii="Baskerville Old Face" w:hAnsi="Baskerville Old Face"/>
          <w:sz w:val="24"/>
          <w:szCs w:val="24"/>
        </w:rPr>
        <w:tab/>
        <w:t xml:space="preserve">behavioural health practitioners and paramedic practitioners </w:t>
      </w:r>
    </w:p>
    <w:p w:rsidR="009A23DC" w:rsidRPr="00907F19" w:rsidRDefault="009A23DC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Using technology</w:t>
      </w:r>
    </w:p>
    <w:p w:rsidR="00907F19" w:rsidRPr="00907F19" w:rsidRDefault="00907F19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Effective information-sharing systems with professionals able to access and share information easily out of hours and on home visits</w:t>
      </w:r>
    </w:p>
    <w:p w:rsidR="00907F19" w:rsidRPr="00907F19" w:rsidRDefault="00907F19" w:rsidP="00907F19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Regular use of data for quality improvement and development</w:t>
      </w:r>
    </w:p>
    <w:p w:rsidR="00907F19" w:rsidRPr="00907F19" w:rsidRDefault="00907F19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Initiatives such as Primary Care Homes are beginning to connect practices with the wider health and care system in an exciting way</w:t>
      </w:r>
    </w:p>
    <w:p w:rsidR="00907F19" w:rsidRPr="00907F19" w:rsidRDefault="00907F19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There is a move away from a transactional referral process to a more collaborative model of care</w:t>
      </w:r>
    </w:p>
    <w:p w:rsidR="00907F19" w:rsidRPr="00907F19" w:rsidRDefault="00907F19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Making radical changes to the current model of General Practice is complex and takes time, leadership and resources</w:t>
      </w:r>
    </w:p>
    <w:p w:rsidR="00907F19" w:rsidRPr="00907F19" w:rsidRDefault="00907F19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 xml:space="preserve">However, General Practice has less access to the management skills required </w:t>
      </w:r>
    </w:p>
    <w:p w:rsidR="00907F19" w:rsidRPr="00907F19" w:rsidRDefault="00907F19" w:rsidP="00907F1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07F19">
        <w:rPr>
          <w:rFonts w:ascii="Baskerville Old Face" w:hAnsi="Baskerville Old Face"/>
          <w:sz w:val="24"/>
          <w:szCs w:val="24"/>
        </w:rPr>
        <w:t>Key to any successful intervention is understanding the motivations of the different stakeholders – this takes a significant investment in leadership time</w:t>
      </w:r>
    </w:p>
    <w:p w:rsidR="00907F19" w:rsidRDefault="00907F19" w:rsidP="00907F19">
      <w:pPr>
        <w:rPr>
          <w:rFonts w:ascii="Baskerville Old Face" w:hAnsi="Baskerville Old Face"/>
          <w:sz w:val="24"/>
          <w:szCs w:val="24"/>
        </w:rPr>
      </w:pPr>
    </w:p>
    <w:p w:rsidR="009A23DC" w:rsidRDefault="009A23DC" w:rsidP="009A23DC">
      <w:pPr>
        <w:rPr>
          <w:rFonts w:ascii="Baskerville Old Face" w:hAnsi="Baskerville Old Face"/>
          <w:sz w:val="24"/>
          <w:szCs w:val="24"/>
        </w:rPr>
      </w:pPr>
    </w:p>
    <w:p w:rsidR="009A23DC" w:rsidRPr="009A23DC" w:rsidRDefault="009A23DC" w:rsidP="009A23DC">
      <w:pPr>
        <w:rPr>
          <w:rFonts w:ascii="Baskerville Old Face" w:hAnsi="Baskerville Old Face"/>
          <w:sz w:val="24"/>
          <w:szCs w:val="24"/>
        </w:rPr>
      </w:pPr>
    </w:p>
    <w:sectPr w:rsidR="009A23DC" w:rsidRPr="009A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D78CE"/>
    <w:multiLevelType w:val="hybridMultilevel"/>
    <w:tmpl w:val="B51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DC"/>
    <w:rsid w:val="000C1381"/>
    <w:rsid w:val="004F652F"/>
    <w:rsid w:val="00907F19"/>
    <w:rsid w:val="009A23DC"/>
    <w:rsid w:val="00F9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A23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7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A23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7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dcterms:created xsi:type="dcterms:W3CDTF">2018-07-04T11:45:00Z</dcterms:created>
  <dcterms:modified xsi:type="dcterms:W3CDTF">2018-07-04T11:45:00Z</dcterms:modified>
</cp:coreProperties>
</file>