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B5643" w14:textId="5BDBEA3D" w:rsidR="001E7E16" w:rsidRPr="00454D9A" w:rsidRDefault="00666A8F" w:rsidP="0066124C">
      <w:pPr>
        <w:jc w:val="right"/>
        <w:rPr>
          <w:rFonts w:asciiTheme="minorHAnsi" w:hAnsiTheme="minorHAnsi"/>
          <w:b/>
          <w:szCs w:val="23"/>
        </w:rPr>
      </w:pPr>
      <w:r w:rsidRPr="006F50FE">
        <w:rPr>
          <w:rFonts w:asciiTheme="minorHAnsi" w:hAnsiTheme="minorHAnsi" w:cs="Times New Roman"/>
          <w:noProof/>
        </w:rPr>
        <mc:AlternateContent>
          <mc:Choice Requires="wps">
            <w:drawing>
              <wp:anchor distT="91440" distB="91440" distL="114300" distR="114300" simplePos="0" relativeHeight="251666944" behindDoc="1" locked="0" layoutInCell="0" allowOverlap="1" wp14:anchorId="3ED0DF83" wp14:editId="3C11A501">
                <wp:simplePos x="0" y="0"/>
                <wp:positionH relativeFrom="margin">
                  <wp:posOffset>-243840</wp:posOffset>
                </wp:positionH>
                <wp:positionV relativeFrom="margin">
                  <wp:posOffset>-102235</wp:posOffset>
                </wp:positionV>
                <wp:extent cx="2419350" cy="786130"/>
                <wp:effectExtent l="0" t="0" r="19050" b="13970"/>
                <wp:wrapTight wrapText="bothSides">
                  <wp:wrapPolygon edited="0">
                    <wp:start x="0" y="0"/>
                    <wp:lineTo x="0" y="21460"/>
                    <wp:lineTo x="21260" y="21460"/>
                    <wp:lineTo x="21600" y="19890"/>
                    <wp:lineTo x="21600" y="0"/>
                    <wp:lineTo x="0" y="0"/>
                  </wp:wrapPolygon>
                </wp:wrapTight>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786130"/>
                        </a:xfrm>
                        <a:prstGeom prst="foldedCorner">
                          <a:avLst>
                            <a:gd name="adj" fmla="val 12500"/>
                          </a:avLst>
                        </a:prstGeom>
                        <a:solidFill>
                          <a:srgbClr val="C0504D">
                            <a:lumMod val="40000"/>
                            <a:lumOff val="60000"/>
                            <a:alpha val="30000"/>
                          </a:srgbClr>
                        </a:solidFill>
                        <a:ln w="6350">
                          <a:solidFill>
                            <a:srgbClr val="969696"/>
                          </a:solidFill>
                          <a:round/>
                          <a:headEnd/>
                          <a:tailEnd/>
                        </a:ln>
                      </wps:spPr>
                      <wps:txbx>
                        <w:txbxContent>
                          <w:p w14:paraId="1B1B2CA6" w14:textId="77777777" w:rsidR="00666A8F" w:rsidRPr="00471D13" w:rsidRDefault="00666A8F" w:rsidP="00666A8F">
                            <w:pPr>
                              <w:rPr>
                                <w:color w:val="0070C0"/>
                                <w:sz w:val="22"/>
                                <w:szCs w:val="22"/>
                              </w:rPr>
                            </w:pPr>
                            <w:r w:rsidRPr="00471D13">
                              <w:rPr>
                                <w:sz w:val="22"/>
                                <w:szCs w:val="22"/>
                              </w:rPr>
                              <w:t xml:space="preserve">To receive a regular copy of this update via email please contact: </w:t>
                            </w:r>
                            <w:hyperlink r:id="rId8" w:history="1">
                              <w:r w:rsidRPr="00811146">
                                <w:rPr>
                                  <w:rStyle w:val="Hyperlink"/>
                                  <w:b w:val="0"/>
                                  <w:bCs/>
                                  <w:szCs w:val="22"/>
                                </w:rPr>
                                <w:t>library.enquiries@cntw.nhs.uk</w:t>
                              </w:r>
                            </w:hyperlink>
                          </w:p>
                          <w:p w14:paraId="7C8C8D15" w14:textId="77777777" w:rsidR="00666A8F" w:rsidRDefault="00666A8F" w:rsidP="00666A8F">
                            <w:pPr>
                              <w:rPr>
                                <w:rFonts w:ascii="Cambria" w:hAnsi="Cambria" w:cs="Times New Roman"/>
                                <w:i/>
                                <w:iCs/>
                                <w:color w:val="595959" w:themeColor="text1" w:themeTint="A6"/>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0DF8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19.2pt;margin-top:-8.05pt;width:190.5pt;height:61.9pt;z-index:-2516495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" o:allowincell="f" fillcolor="#e6b9b8" strokecolor="#969696" strokeweight=".5pt">
                <v:fill opacity="19789f"/>
                <v:textbox inset="10.8pt,7.2pt,10.8pt">
                  <w:txbxContent>
                    <w:p w14:paraId="1B1B2CA6" w14:textId="77777777" w:rsidR="00666A8F" w:rsidRPr="00471D13" w:rsidRDefault="00666A8F" w:rsidP="00666A8F">
                      <w:pPr>
                        <w:rPr>
                          <w:color w:val="0070C0"/>
                          <w:sz w:val="22"/>
                          <w:szCs w:val="22"/>
                        </w:rPr>
                      </w:pPr>
                      <w:r w:rsidRPr="00471D13">
                        <w:rPr>
                          <w:sz w:val="22"/>
                          <w:szCs w:val="22"/>
                        </w:rPr>
                        <w:t xml:space="preserve">To receive a regular copy of this update via email please contact: </w:t>
                      </w:r>
                      <w:hyperlink r:id="rId9" w:history="1">
                        <w:r w:rsidRPr="00811146">
                          <w:rPr>
                            <w:rStyle w:val="Hyperlink"/>
                            <w:b w:val="0"/>
                            <w:bCs/>
                            <w:szCs w:val="22"/>
                          </w:rPr>
                          <w:t>library.enquiries@cntw.nhs.uk</w:t>
                        </w:r>
                      </w:hyperlink>
                    </w:p>
                    <w:p w14:paraId="7C8C8D15" w14:textId="77777777" w:rsidR="00666A8F" w:rsidRDefault="00666A8F" w:rsidP="00666A8F">
                      <w:pPr>
                        <w:rPr>
                          <w:rFonts w:ascii="Cambria" w:hAnsi="Cambria" w:cs="Times New Roman"/>
                          <w:i/>
                          <w:iCs/>
                          <w:color w:val="595959" w:themeColor="text1" w:themeTint="A6"/>
                        </w:rPr>
                      </w:pPr>
                    </w:p>
                  </w:txbxContent>
                </v:textbox>
                <w10:wrap type="tight" anchorx="margin" anchory="margin"/>
              </v:shape>
            </w:pict>
          </mc:Fallback>
        </mc:AlternateContent>
      </w:r>
      <w:r w:rsidR="00D35C35" w:rsidRPr="0096102C">
        <w:rPr>
          <w:noProof/>
        </w:rPr>
        <w:drawing>
          <wp:anchor distT="0" distB="0" distL="114300" distR="114300" simplePos="0" relativeHeight="251662848" behindDoc="1" locked="0" layoutInCell="1" allowOverlap="1" wp14:anchorId="00EFC1D6" wp14:editId="1EB6205F">
            <wp:simplePos x="0" y="0"/>
            <wp:positionH relativeFrom="margin">
              <wp:align>right</wp:align>
            </wp:positionH>
            <wp:positionV relativeFrom="paragraph">
              <wp:posOffset>-6985</wp:posOffset>
            </wp:positionV>
            <wp:extent cx="2066925" cy="780415"/>
            <wp:effectExtent l="0" t="0" r="9525" b="635"/>
            <wp:wrapNone/>
            <wp:docPr id="2" name="Picture 2" descr="CNTW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TW graphic"/>
                    <pic:cNvPicPr>
                      <a:picLocks noChangeAspect="1" noChangeArrowheads="1"/>
                    </pic:cNvPicPr>
                  </pic:nvPicPr>
                  <pic:blipFill rotWithShape="1">
                    <a:blip r:embed="rId10">
                      <a:extLst>
                        <a:ext uri="{28A0092B-C50C-407E-A947-70E740481C1C}">
                          <a14:useLocalDpi xmlns:a14="http://schemas.microsoft.com/office/drawing/2010/main" val="0"/>
                        </a:ext>
                      </a:extLst>
                    </a:blip>
                    <a:srcRect t="17290" r="7815" b="10307"/>
                    <a:stretch/>
                  </pic:blipFill>
                  <pic:spPr bwMode="auto">
                    <a:xfrm>
                      <a:off x="0" y="0"/>
                      <a:ext cx="2066925" cy="780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74311986"/>
      <w:bookmarkEnd w:id="0"/>
    </w:p>
    <w:p w14:paraId="34D93DE7" w14:textId="77777777" w:rsidR="001E7E16" w:rsidRPr="00454D9A" w:rsidRDefault="001E7E16" w:rsidP="0066124C">
      <w:pPr>
        <w:jc w:val="right"/>
        <w:rPr>
          <w:rFonts w:asciiTheme="minorHAnsi" w:hAnsiTheme="minorHAnsi"/>
          <w:b/>
          <w:szCs w:val="23"/>
        </w:rPr>
      </w:pPr>
    </w:p>
    <w:p w14:paraId="0D28A089" w14:textId="77777777" w:rsidR="001E7E16" w:rsidRPr="00454D9A" w:rsidRDefault="001E7E16" w:rsidP="0066124C">
      <w:pPr>
        <w:rPr>
          <w:rFonts w:asciiTheme="minorHAnsi" w:hAnsiTheme="minorHAnsi"/>
          <w:b/>
          <w:szCs w:val="23"/>
        </w:rPr>
      </w:pPr>
    </w:p>
    <w:p w14:paraId="6AA36489" w14:textId="77777777" w:rsidR="008074E0" w:rsidRPr="00454D9A" w:rsidRDefault="008074E0" w:rsidP="0066124C">
      <w:pPr>
        <w:jc w:val="right"/>
        <w:rPr>
          <w:rFonts w:asciiTheme="minorHAnsi" w:hAnsiTheme="minorHAnsi"/>
          <w:b/>
          <w:szCs w:val="23"/>
        </w:rPr>
      </w:pPr>
    </w:p>
    <w:p w14:paraId="1954C186" w14:textId="77777777" w:rsidR="00D35C35" w:rsidRDefault="00D35C35" w:rsidP="0066124C">
      <w:pPr>
        <w:jc w:val="right"/>
        <w:rPr>
          <w:rFonts w:asciiTheme="minorHAnsi" w:hAnsiTheme="minorHAnsi"/>
          <w:b/>
          <w:szCs w:val="23"/>
        </w:rPr>
      </w:pPr>
    </w:p>
    <w:p w14:paraId="6390FEC7" w14:textId="77777777" w:rsidR="001E7E16" w:rsidRPr="00454D9A" w:rsidRDefault="00867EB0" w:rsidP="0066124C">
      <w:pPr>
        <w:jc w:val="right"/>
        <w:rPr>
          <w:rFonts w:asciiTheme="minorHAnsi" w:hAnsiTheme="minorHAnsi"/>
          <w:b/>
          <w:szCs w:val="23"/>
        </w:rPr>
      </w:pPr>
      <w:r w:rsidRPr="00454D9A">
        <w:rPr>
          <w:rFonts w:asciiTheme="minorHAnsi" w:hAnsiTheme="minorHAnsi"/>
          <w:b/>
          <w:szCs w:val="23"/>
        </w:rPr>
        <w:t>Library and Knowledge Services</w:t>
      </w:r>
    </w:p>
    <w:p w14:paraId="4C8B14F9" w14:textId="77777777" w:rsidR="002F471C" w:rsidRPr="002328E6" w:rsidRDefault="002F471C" w:rsidP="0066124C">
      <w:pPr>
        <w:rPr>
          <w:rFonts w:ascii="Verdana" w:hAnsi="Verdana"/>
          <w:b/>
          <w:color w:val="943634" w:themeColor="accent2" w:themeShade="BF"/>
          <w:szCs w:val="23"/>
        </w:rPr>
      </w:pPr>
    </w:p>
    <w:p w14:paraId="0EB077E4" w14:textId="67710AA9" w:rsidR="00603B8A" w:rsidRPr="00666A8F" w:rsidRDefault="00E25DC9" w:rsidP="0066124C">
      <w:pPr>
        <w:ind w:left="360" w:hanging="360"/>
        <w:jc w:val="center"/>
        <w:rPr>
          <w:rFonts w:asciiTheme="minorHAnsi" w:hAnsiTheme="minorHAnsi"/>
          <w:b/>
          <w:color w:val="943634" w:themeColor="accent2" w:themeShade="BF"/>
          <w:sz w:val="32"/>
          <w:szCs w:val="32"/>
        </w:rPr>
      </w:pPr>
      <w:r w:rsidRPr="00666A8F">
        <w:rPr>
          <w:rFonts w:asciiTheme="minorHAnsi" w:hAnsiTheme="minorHAnsi"/>
          <w:b/>
          <w:color w:val="943634" w:themeColor="accent2" w:themeShade="BF"/>
          <w:sz w:val="32"/>
          <w:szCs w:val="32"/>
        </w:rPr>
        <w:t>Child and Adolescent Mental Health</w:t>
      </w:r>
      <w:r w:rsidR="00775180" w:rsidRPr="00666A8F">
        <w:rPr>
          <w:rFonts w:asciiTheme="minorHAnsi" w:hAnsiTheme="minorHAnsi"/>
          <w:b/>
          <w:color w:val="943634" w:themeColor="accent2" w:themeShade="BF"/>
          <w:sz w:val="32"/>
          <w:szCs w:val="32"/>
        </w:rPr>
        <w:t xml:space="preserve"> &amp; Learning D</w:t>
      </w:r>
      <w:r w:rsidR="001431AF" w:rsidRPr="00666A8F">
        <w:rPr>
          <w:rFonts w:asciiTheme="minorHAnsi" w:hAnsiTheme="minorHAnsi"/>
          <w:b/>
          <w:color w:val="943634" w:themeColor="accent2" w:themeShade="BF"/>
          <w:sz w:val="32"/>
          <w:szCs w:val="32"/>
        </w:rPr>
        <w:t>i</w:t>
      </w:r>
      <w:r w:rsidR="00775180" w:rsidRPr="00666A8F">
        <w:rPr>
          <w:rFonts w:asciiTheme="minorHAnsi" w:hAnsiTheme="minorHAnsi"/>
          <w:b/>
          <w:color w:val="943634" w:themeColor="accent2" w:themeShade="BF"/>
          <w:sz w:val="32"/>
          <w:szCs w:val="32"/>
        </w:rPr>
        <w:t>sabilities</w:t>
      </w:r>
    </w:p>
    <w:p w14:paraId="22F41ABB" w14:textId="046EB694" w:rsidR="00603B8A" w:rsidRPr="00666A8F" w:rsidRDefault="00603B8A" w:rsidP="0066124C">
      <w:pPr>
        <w:jc w:val="center"/>
        <w:rPr>
          <w:rFonts w:asciiTheme="minorHAnsi" w:hAnsiTheme="minorHAnsi"/>
          <w:b/>
          <w:color w:val="943634" w:themeColor="accent2" w:themeShade="BF"/>
          <w:sz w:val="32"/>
          <w:szCs w:val="32"/>
        </w:rPr>
      </w:pPr>
      <w:r w:rsidRPr="00666A8F">
        <w:rPr>
          <w:rFonts w:asciiTheme="minorHAnsi" w:hAnsiTheme="minorHAnsi"/>
          <w:b/>
          <w:color w:val="943634" w:themeColor="accent2" w:themeShade="BF"/>
          <w:sz w:val="32"/>
          <w:szCs w:val="32"/>
        </w:rPr>
        <w:t xml:space="preserve">Current Awareness Bulletin </w:t>
      </w:r>
      <w:r w:rsidR="006F7BC5" w:rsidRPr="006F7BC5">
        <w:rPr>
          <w:rFonts w:asciiTheme="minorHAnsi" w:hAnsiTheme="minorHAnsi"/>
          <w:b/>
          <w:color w:val="943634" w:themeColor="accent2" w:themeShade="BF"/>
          <w:sz w:val="32"/>
          <w:szCs w:val="32"/>
        </w:rPr>
        <w:t>July</w:t>
      </w:r>
      <w:r w:rsidR="000578CD" w:rsidRPr="006F7BC5">
        <w:rPr>
          <w:rFonts w:asciiTheme="minorHAnsi" w:hAnsiTheme="minorHAnsi"/>
          <w:b/>
          <w:color w:val="943634" w:themeColor="accent2" w:themeShade="BF"/>
          <w:sz w:val="32"/>
          <w:szCs w:val="32"/>
        </w:rPr>
        <w:t xml:space="preserve"> 202</w:t>
      </w:r>
      <w:r w:rsidR="006F7BC5" w:rsidRPr="006F7BC5">
        <w:rPr>
          <w:rFonts w:asciiTheme="minorHAnsi" w:hAnsiTheme="minorHAnsi"/>
          <w:b/>
          <w:color w:val="943634" w:themeColor="accent2" w:themeShade="BF"/>
          <w:sz w:val="32"/>
          <w:szCs w:val="32"/>
        </w:rPr>
        <w:t>6</w:t>
      </w:r>
    </w:p>
    <w:p w14:paraId="28552DEF" w14:textId="76B2E0C4" w:rsidR="000578CD" w:rsidRDefault="000578CD" w:rsidP="0066124C">
      <w:pPr>
        <w:rPr>
          <w:rFonts w:asciiTheme="minorHAnsi" w:hAnsiTheme="minorHAnsi"/>
          <w:b/>
          <w:color w:val="5F497A"/>
          <w:szCs w:val="23"/>
        </w:rPr>
      </w:pPr>
      <w:r w:rsidRPr="000B5CC0">
        <w:rPr>
          <w:rFonts w:ascii="Arial" w:hAnsi="Arial" w:cs="Arial"/>
          <w:noProof/>
          <w:sz w:val="12"/>
          <w:szCs w:val="12"/>
        </w:rPr>
        <w:drawing>
          <wp:anchor distT="0" distB="0" distL="114300" distR="114300" simplePos="0" relativeHeight="251664896" behindDoc="0" locked="0" layoutInCell="1" allowOverlap="1" wp14:anchorId="7801A0D2" wp14:editId="2F211975">
            <wp:simplePos x="0" y="0"/>
            <wp:positionH relativeFrom="margin">
              <wp:align>left</wp:align>
            </wp:positionH>
            <wp:positionV relativeFrom="paragraph">
              <wp:posOffset>97790</wp:posOffset>
            </wp:positionV>
            <wp:extent cx="1263650" cy="659130"/>
            <wp:effectExtent l="0" t="0" r="0" b="7620"/>
            <wp:wrapSquare wrapText="bothSides"/>
            <wp:docPr id="4" name="Picture 4" descr="Libkey Nomad 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bkey Nomad image.&#10;"/>
                    <pic:cNvPicPr/>
                  </pic:nvPicPr>
                  <pic:blipFill rotWithShape="1">
                    <a:blip r:embed="rId11">
                      <a:extLst>
                        <a:ext uri="{28A0092B-C50C-407E-A947-70E740481C1C}">
                          <a14:useLocalDpi xmlns:a14="http://schemas.microsoft.com/office/drawing/2010/main" val="0"/>
                        </a:ext>
                      </a:extLst>
                    </a:blip>
                    <a:srcRect l="2487" t="2941" r="3307"/>
                    <a:stretch/>
                  </pic:blipFill>
                  <pic:spPr bwMode="auto">
                    <a:xfrm>
                      <a:off x="0" y="0"/>
                      <a:ext cx="1271037" cy="6635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40FEFA" w14:textId="77777777" w:rsidR="00E86DF3" w:rsidRPr="00E86DF3" w:rsidRDefault="00E86DF3" w:rsidP="00E86DF3">
      <w:pPr>
        <w:rPr>
          <w:rFonts w:asciiTheme="minorHAnsi" w:hAnsiTheme="minorHAnsi"/>
          <w:sz w:val="24"/>
        </w:rPr>
      </w:pPr>
      <w:r w:rsidRPr="00E86DF3">
        <w:rPr>
          <w:rFonts w:asciiTheme="minorHAnsi" w:hAnsiTheme="minorHAnsi"/>
          <w:sz w:val="24"/>
        </w:rPr>
        <w:t xml:space="preserve">Install </w:t>
      </w:r>
      <w:hyperlink r:id="rId12" w:history="1">
        <w:proofErr w:type="spellStart"/>
        <w:r w:rsidRPr="00E86DF3">
          <w:rPr>
            <w:rStyle w:val="Hyperlink"/>
            <w:rFonts w:asciiTheme="minorHAnsi" w:hAnsiTheme="minorHAnsi"/>
            <w:sz w:val="24"/>
          </w:rPr>
          <w:t>LibKey</w:t>
        </w:r>
        <w:proofErr w:type="spellEnd"/>
        <w:r w:rsidRPr="00E86DF3">
          <w:rPr>
            <w:rStyle w:val="Hyperlink"/>
            <w:rFonts w:asciiTheme="minorHAnsi" w:hAnsiTheme="minorHAnsi"/>
            <w:sz w:val="24"/>
          </w:rPr>
          <w:t xml:space="preserve"> Nomad</w:t>
        </w:r>
      </w:hyperlink>
      <w:r w:rsidRPr="00E86DF3">
        <w:rPr>
          <w:rFonts w:asciiTheme="minorHAnsi" w:hAnsiTheme="minorHAnsi"/>
          <w:sz w:val="24"/>
        </w:rPr>
        <w:t xml:space="preserve"> to make it easier to access the full text of articles by checking for access via CNTW subscriptions and free to access content. </w:t>
      </w:r>
    </w:p>
    <w:p w14:paraId="5396F489" w14:textId="1382B23C" w:rsidR="000578CD" w:rsidRPr="00E86DF3" w:rsidRDefault="00E86DF3" w:rsidP="00E86DF3">
      <w:pPr>
        <w:rPr>
          <w:rFonts w:asciiTheme="minorHAnsi" w:hAnsiTheme="minorHAnsi"/>
          <w:b/>
          <w:color w:val="5F497A"/>
          <w:sz w:val="24"/>
        </w:rPr>
      </w:pPr>
      <w:r w:rsidRPr="00E86DF3">
        <w:rPr>
          <w:rFonts w:asciiTheme="minorHAnsi" w:hAnsiTheme="minorHAnsi"/>
          <w:sz w:val="24"/>
        </w:rPr>
        <w:t>You can find instructions here</w:t>
      </w:r>
      <w:r w:rsidRPr="00E86DF3">
        <w:rPr>
          <w:rFonts w:asciiTheme="minorHAnsi" w:hAnsiTheme="minorHAnsi"/>
          <w:color w:val="365F91" w:themeColor="accent1" w:themeShade="BF"/>
          <w:sz w:val="24"/>
        </w:rPr>
        <w:t xml:space="preserve">: </w:t>
      </w:r>
      <w:hyperlink r:id="rId13" w:history="1">
        <w:r w:rsidRPr="00E86DF3">
          <w:rPr>
            <w:rStyle w:val="Hyperlink"/>
            <w:rFonts w:asciiTheme="minorHAnsi" w:hAnsiTheme="minorHAnsi"/>
            <w:sz w:val="24"/>
          </w:rPr>
          <w:t xml:space="preserve">Install </w:t>
        </w:r>
        <w:proofErr w:type="spellStart"/>
        <w:r w:rsidRPr="00E86DF3">
          <w:rPr>
            <w:rStyle w:val="Hyperlink"/>
            <w:rFonts w:asciiTheme="minorHAnsi" w:hAnsiTheme="minorHAnsi"/>
            <w:sz w:val="24"/>
          </w:rPr>
          <w:t>LibKey</w:t>
        </w:r>
        <w:proofErr w:type="spellEnd"/>
        <w:r w:rsidRPr="00E86DF3">
          <w:rPr>
            <w:rStyle w:val="Hyperlink"/>
            <w:rFonts w:asciiTheme="minorHAnsi" w:hAnsiTheme="minorHAnsi"/>
            <w:sz w:val="24"/>
          </w:rPr>
          <w:t xml:space="preserve"> Microsoft Edge extension</w:t>
        </w:r>
      </w:hyperlink>
    </w:p>
    <w:p w14:paraId="3AD379C5" w14:textId="362C98AE" w:rsidR="00053DAE" w:rsidRDefault="00053DAE" w:rsidP="0066124C">
      <w:pPr>
        <w:rPr>
          <w:rFonts w:asciiTheme="minorHAnsi" w:hAnsiTheme="minorHAnsi"/>
          <w:b/>
          <w:color w:val="5F497A"/>
          <w:szCs w:val="23"/>
        </w:rPr>
      </w:pPr>
    </w:p>
    <w:p w14:paraId="5C87A196" w14:textId="77777777" w:rsidR="00C51035" w:rsidRPr="002328E6" w:rsidRDefault="00417F11" w:rsidP="0066124C">
      <w:pPr>
        <w:rPr>
          <w:rFonts w:ascii="Verdana" w:hAnsi="Verdana"/>
          <w:b/>
          <w:color w:val="C00000"/>
          <w:szCs w:val="23"/>
        </w:rPr>
      </w:pPr>
      <w:r>
        <w:rPr>
          <w:rFonts w:ascii="Verdana" w:hAnsi="Verdana"/>
          <w:szCs w:val="23"/>
        </w:rPr>
        <w:pict w14:anchorId="11C20A68">
          <v:rect id="_x0000_i1025" style="width:453.5pt;height:1.5pt" o:hralign="center" o:hrstd="t" o:hrnoshade="t" o:hr="t" fillcolor="#943634 [2405]" stroked="f"/>
        </w:pict>
      </w:r>
    </w:p>
    <w:p w14:paraId="5A4EE39D" w14:textId="2EC3D825" w:rsidR="00C51035" w:rsidRPr="002328E6" w:rsidRDefault="00CF7EAA" w:rsidP="0066124C">
      <w:pPr>
        <w:rPr>
          <w:rFonts w:ascii="Verdana" w:hAnsi="Verdana"/>
          <w:b/>
          <w:color w:val="C00000"/>
          <w:sz w:val="26"/>
          <w:szCs w:val="26"/>
        </w:rPr>
      </w:pPr>
      <w:r>
        <w:rPr>
          <w:rFonts w:ascii="Verdana" w:hAnsi="Verdana"/>
          <w:b/>
          <w:color w:val="943634" w:themeColor="accent2" w:themeShade="BF"/>
          <w:sz w:val="26"/>
          <w:szCs w:val="26"/>
        </w:rPr>
        <w:t>Guidance</w:t>
      </w:r>
      <w:r>
        <w:rPr>
          <w:rFonts w:ascii="Verdana" w:hAnsi="Verdana"/>
          <w:b/>
          <w:color w:val="C00000"/>
          <w:sz w:val="26"/>
          <w:szCs w:val="26"/>
        </w:rPr>
        <w:t xml:space="preserve">, </w:t>
      </w:r>
      <w:r w:rsidR="00454D9A" w:rsidRPr="002328E6">
        <w:rPr>
          <w:rFonts w:ascii="Verdana" w:hAnsi="Verdana"/>
          <w:b/>
          <w:color w:val="943634" w:themeColor="accent2" w:themeShade="BF"/>
          <w:sz w:val="26"/>
          <w:szCs w:val="26"/>
        </w:rPr>
        <w:t xml:space="preserve">Reports and </w:t>
      </w:r>
      <w:r w:rsidR="00C51035" w:rsidRPr="002328E6">
        <w:rPr>
          <w:rFonts w:ascii="Verdana" w:hAnsi="Verdana"/>
          <w:b/>
          <w:color w:val="943634" w:themeColor="accent2" w:themeShade="BF"/>
          <w:sz w:val="26"/>
          <w:szCs w:val="26"/>
        </w:rPr>
        <w:t>Resources</w:t>
      </w:r>
    </w:p>
    <w:p w14:paraId="31FE80E0" w14:textId="77777777" w:rsidR="00C45572" w:rsidRDefault="00C45572" w:rsidP="00C45572">
      <w:pPr>
        <w:rPr>
          <w:rFonts w:asciiTheme="minorHAnsi" w:hAnsiTheme="minorHAnsi"/>
          <w:b/>
          <w:color w:val="4F81BD" w:themeColor="accent1"/>
          <w:sz w:val="24"/>
        </w:rPr>
      </w:pPr>
    </w:p>
    <w:p w14:paraId="0DCF110C" w14:textId="071A1302" w:rsidR="007E23ED" w:rsidRPr="007E23ED" w:rsidRDefault="007E23ED" w:rsidP="007E23ED">
      <w:pPr>
        <w:rPr>
          <w:rFonts w:asciiTheme="minorHAnsi" w:hAnsiTheme="minorHAnsi"/>
          <w:b/>
          <w:color w:val="4F81BD" w:themeColor="accent1"/>
          <w:sz w:val="24"/>
        </w:rPr>
      </w:pPr>
      <w:hyperlink r:id="rId14" w:tgtFrame="_blank" w:history="1">
        <w:r w:rsidRPr="007E23ED">
          <w:rPr>
            <w:rStyle w:val="Hyperlink"/>
            <w:rFonts w:asciiTheme="minorHAnsi" w:hAnsiTheme="minorHAnsi"/>
            <w:sz w:val="24"/>
          </w:rPr>
          <w:t>Independent Review into Mental Health Conditions, ADHD and Autism: Interim Report</w:t>
        </w:r>
      </w:hyperlink>
      <w:r>
        <w:rPr>
          <w:rFonts w:asciiTheme="minorHAnsi" w:hAnsiTheme="minorHAnsi"/>
          <w:b/>
          <w:color w:val="4F81BD" w:themeColor="accent1"/>
          <w:sz w:val="24"/>
        </w:rPr>
        <w:t xml:space="preserve">  </w:t>
      </w:r>
      <w:r w:rsidRPr="007E23ED">
        <w:rPr>
          <w:rFonts w:asciiTheme="minorHAnsi" w:hAnsiTheme="minorHAnsi"/>
          <w:b/>
          <w:sz w:val="24"/>
        </w:rPr>
        <w:t>Dept. of Health and Social Care. 2026...Evidence shows consistently that common mental health conditions and psychological distress have increased over the past 2 decades, particularly among younger people</w:t>
      </w:r>
      <w:r w:rsidR="00726495">
        <w:rPr>
          <w:rFonts w:asciiTheme="minorHAnsi" w:hAnsiTheme="minorHAnsi"/>
          <w:b/>
          <w:sz w:val="24"/>
        </w:rPr>
        <w:t>.</w:t>
      </w:r>
      <w:r w:rsidRPr="007E23ED">
        <w:rPr>
          <w:rFonts w:asciiTheme="minorHAnsi" w:hAnsiTheme="minorHAnsi"/>
          <w:b/>
          <w:sz w:val="24"/>
        </w:rPr>
        <w:br/>
      </w:r>
    </w:p>
    <w:p w14:paraId="5BCDB5FA" w14:textId="09818EDB" w:rsidR="007E23ED" w:rsidRDefault="007E23ED" w:rsidP="007E23ED">
      <w:pPr>
        <w:rPr>
          <w:rFonts w:asciiTheme="minorHAnsi" w:hAnsiTheme="minorHAnsi"/>
          <w:b/>
          <w:sz w:val="24"/>
        </w:rPr>
      </w:pPr>
      <w:hyperlink r:id="rId15" w:tgtFrame="_blank" w:history="1">
        <w:r w:rsidRPr="007E23ED">
          <w:rPr>
            <w:rStyle w:val="Hyperlink"/>
            <w:rFonts w:asciiTheme="minorHAnsi" w:hAnsiTheme="minorHAnsi"/>
            <w:sz w:val="24"/>
          </w:rPr>
          <w:t>State of Child Health 2026: Mental</w:t>
        </w:r>
        <w:r>
          <w:rPr>
            <w:rStyle w:val="Hyperlink"/>
            <w:rFonts w:asciiTheme="minorHAnsi" w:hAnsiTheme="minorHAnsi"/>
            <w:sz w:val="24"/>
          </w:rPr>
          <w:t xml:space="preserve"> </w:t>
        </w:r>
        <w:r w:rsidRPr="007E23ED">
          <w:rPr>
            <w:rStyle w:val="Hyperlink"/>
            <w:rFonts w:asciiTheme="minorHAnsi" w:hAnsiTheme="minorHAnsi"/>
            <w:sz w:val="24"/>
          </w:rPr>
          <w:t>Health</w:t>
        </w:r>
      </w:hyperlink>
      <w:r>
        <w:rPr>
          <w:rFonts w:asciiTheme="minorHAnsi" w:hAnsiTheme="minorHAnsi"/>
          <w:b/>
          <w:color w:val="4F81BD" w:themeColor="accent1"/>
          <w:sz w:val="24"/>
        </w:rPr>
        <w:t xml:space="preserve"> </w:t>
      </w:r>
      <w:r w:rsidRPr="007E23ED">
        <w:rPr>
          <w:rFonts w:asciiTheme="minorHAnsi" w:hAnsiTheme="minorHAnsi"/>
          <w:b/>
          <w:sz w:val="24"/>
        </w:rPr>
        <w:t xml:space="preserve">Royal College of Paediatrics and Child Health. </w:t>
      </w:r>
      <w:r w:rsidR="0009710A">
        <w:rPr>
          <w:rFonts w:asciiTheme="minorHAnsi" w:hAnsiTheme="minorHAnsi"/>
          <w:b/>
          <w:sz w:val="24"/>
        </w:rPr>
        <w:t xml:space="preserve">Last updated July </w:t>
      </w:r>
      <w:r w:rsidRPr="007E23ED">
        <w:rPr>
          <w:rFonts w:asciiTheme="minorHAnsi" w:hAnsiTheme="minorHAnsi"/>
          <w:b/>
          <w:sz w:val="24"/>
        </w:rPr>
        <w:t>2026</w:t>
      </w:r>
      <w:r>
        <w:rPr>
          <w:rFonts w:asciiTheme="minorHAnsi" w:hAnsiTheme="minorHAnsi"/>
          <w:b/>
          <w:sz w:val="24"/>
        </w:rPr>
        <w:t xml:space="preserve"> </w:t>
      </w:r>
      <w:r w:rsidRPr="007E23ED">
        <w:rPr>
          <w:rFonts w:asciiTheme="minorHAnsi" w:hAnsiTheme="minorHAnsi"/>
          <w:b/>
          <w:sz w:val="24"/>
        </w:rPr>
        <w:t>This indicator explores the prevalence of mental health conditions in children and</w:t>
      </w:r>
      <w:r w:rsidR="0009710A">
        <w:rPr>
          <w:rFonts w:asciiTheme="minorHAnsi" w:hAnsiTheme="minorHAnsi"/>
          <w:b/>
          <w:sz w:val="24"/>
        </w:rPr>
        <w:t xml:space="preserve"> </w:t>
      </w:r>
      <w:r w:rsidRPr="007E23ED">
        <w:rPr>
          <w:rFonts w:asciiTheme="minorHAnsi" w:hAnsiTheme="minorHAnsi"/>
          <w:b/>
          <w:sz w:val="24"/>
        </w:rPr>
        <w:t>young people. Comparisons across the UK are challenging due to the lack of</w:t>
      </w:r>
      <w:r w:rsidRPr="007E23ED">
        <w:rPr>
          <w:rFonts w:asciiTheme="minorHAnsi" w:hAnsiTheme="minorHAnsi"/>
          <w:b/>
          <w:sz w:val="24"/>
        </w:rPr>
        <w:br/>
        <w:t>routine, standardised data collection that enables consistent tracking of trends</w:t>
      </w:r>
      <w:r w:rsidRPr="007E23ED">
        <w:rPr>
          <w:rFonts w:asciiTheme="minorHAnsi" w:hAnsiTheme="minorHAnsi"/>
          <w:b/>
          <w:sz w:val="24"/>
        </w:rPr>
        <w:br/>
        <w:t>over time.</w:t>
      </w:r>
    </w:p>
    <w:p w14:paraId="73724172" w14:textId="77777777" w:rsidR="007E23ED" w:rsidRPr="007E23ED" w:rsidRDefault="007E23ED" w:rsidP="007E23ED">
      <w:pPr>
        <w:rPr>
          <w:rFonts w:asciiTheme="minorHAnsi" w:hAnsiTheme="minorHAnsi"/>
          <w:b/>
          <w:sz w:val="24"/>
        </w:rPr>
      </w:pPr>
    </w:p>
    <w:p w14:paraId="7DCB0FA2" w14:textId="4D1D72B8" w:rsidR="007E23ED" w:rsidRPr="007E23ED" w:rsidRDefault="007E23ED" w:rsidP="007E23ED">
      <w:pPr>
        <w:rPr>
          <w:rFonts w:asciiTheme="minorHAnsi" w:hAnsiTheme="minorHAnsi"/>
          <w:b/>
          <w:sz w:val="24"/>
        </w:rPr>
      </w:pPr>
      <w:hyperlink r:id="rId16" w:tgtFrame="_blank" w:history="1">
        <w:r w:rsidRPr="007E23ED">
          <w:rPr>
            <w:rStyle w:val="Hyperlink"/>
            <w:rFonts w:asciiTheme="minorHAnsi" w:hAnsiTheme="minorHAnsi"/>
            <w:sz w:val="24"/>
          </w:rPr>
          <w:t>Children’s and Young</w:t>
        </w:r>
        <w:r>
          <w:rPr>
            <w:rStyle w:val="Hyperlink"/>
            <w:rFonts w:asciiTheme="minorHAnsi" w:hAnsiTheme="minorHAnsi"/>
            <w:sz w:val="24"/>
          </w:rPr>
          <w:t xml:space="preserve"> </w:t>
        </w:r>
        <w:r w:rsidRPr="007E23ED">
          <w:rPr>
            <w:rStyle w:val="Hyperlink"/>
            <w:rFonts w:asciiTheme="minorHAnsi" w:hAnsiTheme="minorHAnsi"/>
            <w:sz w:val="24"/>
          </w:rPr>
          <w:t>People’s Mental Health</w:t>
        </w:r>
        <w:r>
          <w:rPr>
            <w:rStyle w:val="Hyperlink"/>
            <w:rFonts w:asciiTheme="minorHAnsi" w:hAnsiTheme="minorHAnsi"/>
            <w:sz w:val="24"/>
          </w:rPr>
          <w:t xml:space="preserve"> </w:t>
        </w:r>
        <w:r w:rsidRPr="007E23ED">
          <w:rPr>
            <w:rStyle w:val="Hyperlink"/>
            <w:rFonts w:asciiTheme="minorHAnsi" w:hAnsiTheme="minorHAnsi"/>
            <w:sz w:val="24"/>
          </w:rPr>
          <w:t>Services: 2024-25</w:t>
        </w:r>
      </w:hyperlink>
      <w:r>
        <w:rPr>
          <w:rFonts w:asciiTheme="minorHAnsi" w:hAnsiTheme="minorHAnsi"/>
          <w:b/>
          <w:color w:val="4F81BD" w:themeColor="accent1"/>
          <w:sz w:val="24"/>
        </w:rPr>
        <w:t xml:space="preserve">   </w:t>
      </w:r>
      <w:r w:rsidRPr="007E23ED">
        <w:rPr>
          <w:rFonts w:asciiTheme="minorHAnsi" w:hAnsiTheme="minorHAnsi"/>
          <w:b/>
          <w:sz w:val="24"/>
        </w:rPr>
        <w:t>The Children's Commi</w:t>
      </w:r>
      <w:r w:rsidR="00F047EB">
        <w:rPr>
          <w:rFonts w:asciiTheme="minorHAnsi" w:hAnsiTheme="minorHAnsi"/>
          <w:b/>
          <w:sz w:val="24"/>
        </w:rPr>
        <w:t>s</w:t>
      </w:r>
      <w:r w:rsidRPr="007E23ED">
        <w:rPr>
          <w:rFonts w:asciiTheme="minorHAnsi" w:hAnsiTheme="minorHAnsi"/>
          <w:b/>
          <w:sz w:val="24"/>
        </w:rPr>
        <w:t>sioner. 2026.  This fifth and final report into children’s mental health services is perhaps the most important, as it comes at a moment of both crisis and opportunity.</w:t>
      </w:r>
    </w:p>
    <w:p w14:paraId="25CAECD1" w14:textId="77777777" w:rsidR="007E23ED" w:rsidRDefault="007E23ED" w:rsidP="007E23ED">
      <w:pPr>
        <w:rPr>
          <w:rFonts w:asciiTheme="minorHAnsi" w:hAnsiTheme="minorHAnsi"/>
          <w:b/>
          <w:color w:val="4F81BD" w:themeColor="accent1"/>
          <w:sz w:val="24"/>
        </w:rPr>
      </w:pPr>
    </w:p>
    <w:p w14:paraId="7223B58E" w14:textId="013EB828" w:rsidR="007E23ED" w:rsidRPr="007E23ED" w:rsidRDefault="007E23ED" w:rsidP="007E23ED">
      <w:pPr>
        <w:rPr>
          <w:rFonts w:asciiTheme="minorHAnsi" w:hAnsiTheme="minorHAnsi"/>
          <w:b/>
          <w:sz w:val="24"/>
        </w:rPr>
      </w:pPr>
      <w:hyperlink r:id="rId17" w:history="1">
        <w:r w:rsidRPr="007E23ED">
          <w:rPr>
            <w:rStyle w:val="Hyperlink"/>
            <w:rFonts w:asciiTheme="minorHAnsi" w:hAnsiTheme="minorHAnsi"/>
            <w:sz w:val="24"/>
          </w:rPr>
          <w:t>"Press Notice: Over a Million Children Referred to Mental Health Services, with Highest Annual Referrals as Demand Rises Faster than Systems can Respond."</w:t>
        </w:r>
      </w:hyperlink>
      <w:r>
        <w:rPr>
          <w:rFonts w:asciiTheme="minorHAnsi" w:hAnsiTheme="minorHAnsi"/>
          <w:b/>
          <w:color w:val="4F81BD" w:themeColor="accent1"/>
          <w:sz w:val="24"/>
        </w:rPr>
        <w:t xml:space="preserve"> </w:t>
      </w:r>
      <w:r w:rsidRPr="007E23ED">
        <w:rPr>
          <w:rFonts w:asciiTheme="minorHAnsi" w:hAnsiTheme="minorHAnsi"/>
          <w:b/>
          <w:color w:val="4F81BD" w:themeColor="accent1"/>
          <w:sz w:val="24"/>
        </w:rPr>
        <w:t> </w:t>
      </w:r>
      <w:r w:rsidR="004B3502" w:rsidRPr="007E23ED">
        <w:rPr>
          <w:rFonts w:asciiTheme="minorHAnsi" w:hAnsiTheme="minorHAnsi"/>
          <w:b/>
          <w:sz w:val="24"/>
        </w:rPr>
        <w:t>The Children's Commissioner</w:t>
      </w:r>
      <w:proofErr w:type="gramStart"/>
      <w:r w:rsidR="004B3502" w:rsidRPr="007E23ED">
        <w:rPr>
          <w:rFonts w:asciiTheme="minorHAnsi" w:hAnsiTheme="minorHAnsi"/>
          <w:b/>
          <w:sz w:val="24"/>
        </w:rPr>
        <w:t>. ,</w:t>
      </w:r>
      <w:proofErr w:type="gramEnd"/>
      <w:r w:rsidR="004B3502" w:rsidRPr="007E23ED">
        <w:rPr>
          <w:rFonts w:asciiTheme="minorHAnsi" w:hAnsiTheme="minorHAnsi"/>
          <w:b/>
          <w:sz w:val="24"/>
        </w:rPr>
        <w:t xml:space="preserve"> 2026, last modified June</w:t>
      </w:r>
      <w:r w:rsidR="004B3502" w:rsidRPr="004B3502">
        <w:rPr>
          <w:rFonts w:asciiTheme="minorHAnsi" w:hAnsiTheme="minorHAnsi"/>
          <w:b/>
          <w:sz w:val="24"/>
        </w:rPr>
        <w:t xml:space="preserve"> 2026</w:t>
      </w:r>
    </w:p>
    <w:p w14:paraId="1F7EDBFF" w14:textId="5600BA3E" w:rsidR="00C54F23" w:rsidRPr="00E86DF3" w:rsidRDefault="00C54F23" w:rsidP="0066124C">
      <w:pPr>
        <w:rPr>
          <w:rStyle w:val="Hyperlink"/>
          <w:rFonts w:asciiTheme="minorHAnsi" w:hAnsiTheme="minorHAnsi"/>
          <w:sz w:val="24"/>
        </w:rPr>
      </w:pPr>
    </w:p>
    <w:p w14:paraId="2F53AE21" w14:textId="77777777" w:rsidR="00C51035" w:rsidRPr="002328E6" w:rsidRDefault="00417F11" w:rsidP="0066124C">
      <w:pPr>
        <w:rPr>
          <w:rFonts w:ascii="Verdana" w:hAnsi="Verdana"/>
          <w:b/>
          <w:color w:val="C00000"/>
          <w:szCs w:val="23"/>
        </w:rPr>
      </w:pPr>
      <w:r>
        <w:rPr>
          <w:rFonts w:ascii="Verdana" w:hAnsi="Verdana"/>
          <w:szCs w:val="23"/>
        </w:rPr>
        <w:pict w14:anchorId="5C15F48C">
          <v:rect id="_x0000_i1026" style="width:453.5pt;height:1.5pt" o:hrstd="t" o:hrnoshade="t" o:hr="t" fillcolor="#943634 [2405]" stroked="f"/>
        </w:pict>
      </w:r>
    </w:p>
    <w:p w14:paraId="384BF1DE" w14:textId="77777777" w:rsidR="00C51035" w:rsidRPr="002328E6" w:rsidRDefault="00C51035" w:rsidP="0066124C">
      <w:pPr>
        <w:rPr>
          <w:rFonts w:ascii="Verdana" w:hAnsi="Verdana"/>
          <w:b/>
          <w:color w:val="C00000"/>
          <w:sz w:val="26"/>
          <w:szCs w:val="26"/>
        </w:rPr>
      </w:pPr>
      <w:r w:rsidRPr="002328E6">
        <w:rPr>
          <w:rFonts w:ascii="Verdana" w:hAnsi="Verdana"/>
          <w:b/>
          <w:color w:val="943634" w:themeColor="accent2" w:themeShade="BF"/>
          <w:sz w:val="26"/>
          <w:szCs w:val="26"/>
        </w:rPr>
        <w:t xml:space="preserve">Recently Published Research </w:t>
      </w:r>
    </w:p>
    <w:p w14:paraId="548AAF3C" w14:textId="77777777" w:rsidR="002C3BB0" w:rsidRPr="009178C9" w:rsidRDefault="002C3BB0" w:rsidP="0066124C">
      <w:pPr>
        <w:rPr>
          <w:rStyle w:val="Hyperlink"/>
          <w:rFonts w:asciiTheme="minorHAnsi" w:eastAsiaTheme="minorHAnsi" w:hAnsiTheme="minorHAnsi"/>
          <w:color w:val="0070C0"/>
          <w:sz w:val="16"/>
          <w:szCs w:val="16"/>
        </w:rPr>
      </w:pPr>
    </w:p>
    <w:p w14:paraId="6771659D" w14:textId="77777777" w:rsidR="00603B8A" w:rsidRPr="0066124C" w:rsidRDefault="00603B8A" w:rsidP="0066124C">
      <w:pPr>
        <w:rPr>
          <w:rFonts w:asciiTheme="minorHAnsi" w:hAnsiTheme="minorHAnsi"/>
          <w:i/>
          <w:sz w:val="18"/>
          <w:szCs w:val="18"/>
        </w:rPr>
      </w:pPr>
      <w:r w:rsidRPr="0066124C">
        <w:rPr>
          <w:rFonts w:asciiTheme="minorHAnsi" w:hAnsiTheme="minorHAnsi"/>
          <w:i/>
          <w:sz w:val="18"/>
          <w:szCs w:val="18"/>
        </w:rPr>
        <w:t xml:space="preserve">This section provides </w:t>
      </w:r>
      <w:proofErr w:type="gramStart"/>
      <w:r w:rsidRPr="0066124C">
        <w:rPr>
          <w:rFonts w:asciiTheme="minorHAnsi" w:hAnsiTheme="minorHAnsi"/>
          <w:i/>
          <w:sz w:val="18"/>
          <w:szCs w:val="18"/>
        </w:rPr>
        <w:t>a brief summary</w:t>
      </w:r>
      <w:proofErr w:type="gramEnd"/>
      <w:r w:rsidRPr="0066124C">
        <w:rPr>
          <w:rFonts w:asciiTheme="minorHAnsi" w:hAnsiTheme="minorHAnsi"/>
          <w:i/>
          <w:sz w:val="18"/>
          <w:szCs w:val="18"/>
        </w:rPr>
        <w:t xml:space="preserve"> of some recently published research. Whilst we try to ensure that the papers included are selected from reliable sources, the contents have not been reviewed. Professional judgement should be exercised when appraising this material and local and national guidance followed where appropriate.</w:t>
      </w:r>
    </w:p>
    <w:p w14:paraId="4CFB292E" w14:textId="70465C4F" w:rsidR="00785327" w:rsidRDefault="00785327" w:rsidP="0066124C"/>
    <w:p w14:paraId="4659C308" w14:textId="416504F0" w:rsidR="00E86DF3" w:rsidRPr="0028676A" w:rsidRDefault="00E86DF3" w:rsidP="0066124C">
      <w:pPr>
        <w:rPr>
          <w:rFonts w:asciiTheme="minorHAnsi" w:hAnsiTheme="minorHAnsi"/>
          <w:b/>
          <w:bCs/>
          <w:sz w:val="28"/>
          <w:szCs w:val="28"/>
        </w:rPr>
      </w:pPr>
      <w:r w:rsidRPr="0028676A">
        <w:rPr>
          <w:rFonts w:asciiTheme="minorHAnsi" w:hAnsiTheme="minorHAnsi"/>
          <w:b/>
          <w:bCs/>
          <w:sz w:val="28"/>
          <w:szCs w:val="28"/>
        </w:rPr>
        <w:t>Mental Health</w:t>
      </w:r>
    </w:p>
    <w:p w14:paraId="6FF37D5A" w14:textId="77777777" w:rsidR="009649E0" w:rsidRPr="00E86DF3" w:rsidRDefault="009649E0" w:rsidP="009649E0">
      <w:pPr>
        <w:rPr>
          <w:rFonts w:asciiTheme="minorHAnsi" w:hAnsiTheme="minorHAnsi"/>
          <w:sz w:val="24"/>
        </w:rPr>
      </w:pPr>
    </w:p>
    <w:p w14:paraId="6CCA21C2" w14:textId="4AF1E254" w:rsidR="000B0E9C" w:rsidRPr="000B0E9C" w:rsidRDefault="000B0E9C" w:rsidP="000B0E9C">
      <w:pPr>
        <w:shd w:val="clear" w:color="auto" w:fill="FFFFFF"/>
        <w:spacing w:after="173"/>
        <w:rPr>
          <w:rFonts w:asciiTheme="minorHAnsi" w:hAnsiTheme="minorHAnsi"/>
          <w:color w:val="000000"/>
          <w:sz w:val="24"/>
        </w:rPr>
      </w:pPr>
      <w:hyperlink r:id="rId18" w:tgtFrame="_blank" w:history="1">
        <w:r w:rsidRPr="000B0E9C">
          <w:rPr>
            <w:rFonts w:asciiTheme="minorHAnsi" w:hAnsiTheme="minorHAnsi"/>
            <w:b/>
            <w:bCs/>
            <w:color w:val="0066CC"/>
            <w:sz w:val="24"/>
            <w:u w:val="single"/>
          </w:rPr>
          <w:t>Transition from child to adult eating disorder services: A qualitative meta-aggregation</w:t>
        </w:r>
      </w:hyperlink>
      <w:r w:rsidRPr="000B0E9C">
        <w:rPr>
          <w:rFonts w:asciiTheme="minorHAnsi" w:hAnsiTheme="minorHAnsi"/>
          <w:b/>
          <w:bCs/>
          <w:color w:val="000000"/>
          <w:sz w:val="24"/>
        </w:rPr>
        <w:t>.</w:t>
      </w:r>
      <w:r w:rsidRPr="000B0E9C">
        <w:rPr>
          <w:rFonts w:asciiTheme="minorHAnsi" w:hAnsiTheme="minorHAnsi"/>
          <w:b/>
          <w:bCs/>
          <w:i/>
          <w:iCs/>
          <w:color w:val="000000"/>
          <w:sz w:val="24"/>
        </w:rPr>
        <w:t xml:space="preserve"> European Eating Disorders </w:t>
      </w:r>
      <w:proofErr w:type="gramStart"/>
      <w:r w:rsidRPr="000B0E9C">
        <w:rPr>
          <w:rFonts w:asciiTheme="minorHAnsi" w:hAnsiTheme="minorHAnsi"/>
          <w:b/>
          <w:bCs/>
          <w:i/>
          <w:iCs/>
          <w:color w:val="000000"/>
          <w:sz w:val="24"/>
        </w:rPr>
        <w:t>Review</w:t>
      </w:r>
      <w:r w:rsidRPr="000B0E9C">
        <w:rPr>
          <w:rFonts w:asciiTheme="minorHAnsi" w:hAnsiTheme="minorHAnsi"/>
          <w:b/>
          <w:bCs/>
          <w:color w:val="000000"/>
          <w:sz w:val="24"/>
        </w:rPr>
        <w:t>(</w:t>
      </w:r>
      <w:proofErr w:type="gramEnd"/>
      <w:r w:rsidRPr="000B0E9C">
        <w:rPr>
          <w:rFonts w:asciiTheme="minorHAnsi" w:hAnsiTheme="minorHAnsi"/>
          <w:b/>
          <w:bCs/>
          <w:color w:val="000000"/>
          <w:sz w:val="24"/>
        </w:rPr>
        <w:t>2026)</w:t>
      </w:r>
      <w:r w:rsidR="00870E26">
        <w:rPr>
          <w:rFonts w:asciiTheme="minorHAnsi" w:hAnsiTheme="minorHAnsi"/>
          <w:color w:val="000000"/>
          <w:sz w:val="24"/>
        </w:rPr>
        <w:t xml:space="preserve"> </w:t>
      </w:r>
      <w:r w:rsidRPr="000B0E9C">
        <w:rPr>
          <w:rFonts w:asciiTheme="minorHAnsi" w:hAnsiTheme="minorHAnsi"/>
          <w:b/>
          <w:bCs/>
          <w:color w:val="000000"/>
          <w:sz w:val="24"/>
        </w:rPr>
        <w:t>Some young people with eating disorders (EDs) require transfer from paediatric to adult services, which can be difficult and distressing. While most research on this topic is qualitative, no qualitative focused synthesis yet exists.</w:t>
      </w:r>
      <w:r w:rsidRPr="000B0E9C">
        <w:rPr>
          <w:rFonts w:asciiTheme="minorHAnsi" w:hAnsiTheme="minorHAnsi"/>
          <w:color w:val="000000"/>
          <w:sz w:val="24"/>
        </w:rPr>
        <w:t xml:space="preserve"> </w:t>
      </w:r>
    </w:p>
    <w:p w14:paraId="41A8CEA8" w14:textId="77777777" w:rsidR="00870E26" w:rsidRDefault="00870E26" w:rsidP="000B0E9C">
      <w:pPr>
        <w:shd w:val="clear" w:color="auto" w:fill="FFFFFF"/>
        <w:spacing w:after="173"/>
        <w:rPr>
          <w:rFonts w:asciiTheme="minorHAnsi" w:hAnsiTheme="minorHAnsi"/>
          <w:color w:val="000000"/>
          <w:sz w:val="24"/>
        </w:rPr>
      </w:pPr>
    </w:p>
    <w:p w14:paraId="480F19D0" w14:textId="77777777" w:rsidR="00870E26" w:rsidRDefault="00870E26" w:rsidP="000B0E9C">
      <w:pPr>
        <w:shd w:val="clear" w:color="auto" w:fill="FFFFFF"/>
        <w:spacing w:after="173"/>
        <w:rPr>
          <w:rFonts w:asciiTheme="minorHAnsi" w:hAnsiTheme="minorHAnsi"/>
          <w:color w:val="000000"/>
          <w:sz w:val="24"/>
        </w:rPr>
      </w:pPr>
    </w:p>
    <w:p w14:paraId="217E1334" w14:textId="0D105456" w:rsidR="000B0E9C" w:rsidRPr="000B0E9C" w:rsidRDefault="000B0E9C" w:rsidP="000B0E9C">
      <w:pPr>
        <w:shd w:val="clear" w:color="auto" w:fill="FFFFFF"/>
        <w:spacing w:after="173"/>
        <w:rPr>
          <w:rFonts w:asciiTheme="minorHAnsi" w:hAnsiTheme="minorHAnsi"/>
          <w:color w:val="000000"/>
          <w:sz w:val="24"/>
        </w:rPr>
      </w:pPr>
      <w:hyperlink r:id="rId19" w:tgtFrame="_blank" w:history="1">
        <w:r w:rsidRPr="000B0E9C">
          <w:rPr>
            <w:rFonts w:asciiTheme="minorHAnsi" w:hAnsiTheme="minorHAnsi"/>
            <w:b/>
            <w:bCs/>
            <w:color w:val="0066CC"/>
            <w:sz w:val="24"/>
            <w:u w:val="single"/>
          </w:rPr>
          <w:t>Incident and recurrent suicide attempts in adolescents with major depressive disorder: Baseline correlates and prospective predictors in a one-year follow-up</w:t>
        </w:r>
      </w:hyperlink>
      <w:r w:rsidRPr="000B0E9C">
        <w:rPr>
          <w:rFonts w:asciiTheme="minorHAnsi" w:hAnsiTheme="minorHAnsi"/>
          <w:b/>
          <w:bCs/>
          <w:color w:val="000000"/>
          <w:sz w:val="24"/>
        </w:rPr>
        <w:t>.</w:t>
      </w:r>
      <w:r w:rsidRPr="000B0E9C">
        <w:rPr>
          <w:rFonts w:asciiTheme="minorHAnsi" w:hAnsiTheme="minorHAnsi"/>
          <w:b/>
          <w:bCs/>
          <w:i/>
          <w:iCs/>
          <w:color w:val="000000"/>
          <w:sz w:val="24"/>
        </w:rPr>
        <w:t> Clinical Child Psychology and Psychiatry</w:t>
      </w:r>
      <w:r w:rsidRPr="000B0E9C">
        <w:rPr>
          <w:rFonts w:asciiTheme="minorHAnsi" w:hAnsiTheme="minorHAnsi"/>
          <w:b/>
          <w:bCs/>
          <w:color w:val="000000"/>
          <w:sz w:val="24"/>
        </w:rPr>
        <w:t> -05-15 (2026)</w:t>
      </w:r>
      <w:r w:rsidR="00870E26">
        <w:rPr>
          <w:rFonts w:asciiTheme="minorHAnsi" w:hAnsiTheme="minorHAnsi"/>
          <w:color w:val="000000"/>
          <w:sz w:val="24"/>
        </w:rPr>
        <w:t xml:space="preserve"> </w:t>
      </w:r>
      <w:r w:rsidRPr="000B0E9C">
        <w:rPr>
          <w:rFonts w:asciiTheme="minorHAnsi" w:hAnsiTheme="minorHAnsi"/>
          <w:b/>
          <w:bCs/>
          <w:color w:val="000000"/>
          <w:sz w:val="24"/>
        </w:rPr>
        <w:t xml:space="preserve">Suicidal </w:t>
      </w:r>
      <w:proofErr w:type="spellStart"/>
      <w:r w:rsidRPr="000B0E9C">
        <w:rPr>
          <w:rFonts w:asciiTheme="minorHAnsi" w:hAnsiTheme="minorHAnsi"/>
          <w:b/>
          <w:bCs/>
          <w:color w:val="000000"/>
          <w:sz w:val="24"/>
        </w:rPr>
        <w:t>behavior</w:t>
      </w:r>
      <w:proofErr w:type="spellEnd"/>
      <w:r w:rsidRPr="000B0E9C">
        <w:rPr>
          <w:rFonts w:asciiTheme="minorHAnsi" w:hAnsiTheme="minorHAnsi"/>
          <w:b/>
          <w:bCs/>
          <w:color w:val="000000"/>
          <w:sz w:val="24"/>
        </w:rPr>
        <w:t xml:space="preserve"> in adolescents with major depressive disorder (MDD) remains a critical public health concern. While prior research has identified numerous correlates of suicide attempts, few longitudinal studies have distinguished between factors associated with incident versus recurrent suicidal </w:t>
      </w:r>
      <w:proofErr w:type="spellStart"/>
      <w:r w:rsidRPr="000B0E9C">
        <w:rPr>
          <w:rFonts w:asciiTheme="minorHAnsi" w:hAnsiTheme="minorHAnsi"/>
          <w:b/>
          <w:bCs/>
          <w:color w:val="000000"/>
          <w:sz w:val="24"/>
        </w:rPr>
        <w:t>behavior</w:t>
      </w:r>
      <w:proofErr w:type="spellEnd"/>
      <w:r w:rsidRPr="000B0E9C">
        <w:rPr>
          <w:rFonts w:asciiTheme="minorHAnsi" w:hAnsiTheme="minorHAnsi"/>
          <w:b/>
          <w:bCs/>
          <w:color w:val="000000"/>
          <w:sz w:val="24"/>
        </w:rPr>
        <w:t>.</w:t>
      </w:r>
      <w:r w:rsidRPr="000B0E9C">
        <w:rPr>
          <w:rFonts w:asciiTheme="minorHAnsi" w:hAnsiTheme="minorHAnsi"/>
          <w:color w:val="000000"/>
          <w:sz w:val="24"/>
        </w:rPr>
        <w:br/>
      </w:r>
    </w:p>
    <w:p w14:paraId="7CB371F3" w14:textId="045825E5" w:rsidR="000B0E9C" w:rsidRPr="000B0E9C" w:rsidRDefault="000B0E9C" w:rsidP="000B0E9C">
      <w:pPr>
        <w:shd w:val="clear" w:color="auto" w:fill="FFFFFF"/>
        <w:spacing w:after="173"/>
        <w:rPr>
          <w:rFonts w:asciiTheme="minorHAnsi" w:hAnsiTheme="minorHAnsi"/>
          <w:b/>
          <w:bCs/>
          <w:color w:val="000000"/>
          <w:sz w:val="24"/>
        </w:rPr>
      </w:pPr>
      <w:hyperlink r:id="rId20" w:tgtFrame="_blank" w:history="1">
        <w:r w:rsidRPr="000B0E9C">
          <w:rPr>
            <w:rFonts w:asciiTheme="minorHAnsi" w:hAnsiTheme="minorHAnsi"/>
            <w:b/>
            <w:bCs/>
            <w:color w:val="0066CC"/>
            <w:sz w:val="24"/>
            <w:u w:val="single"/>
          </w:rPr>
          <w:t xml:space="preserve">Framing youth and social media: Mixed-methods media discourses before and after </w:t>
        </w:r>
        <w:proofErr w:type="spellStart"/>
        <w:r w:rsidRPr="000B0E9C">
          <w:rPr>
            <w:rFonts w:asciiTheme="minorHAnsi" w:hAnsiTheme="minorHAnsi"/>
            <w:b/>
            <w:bCs/>
            <w:color w:val="0066CC"/>
            <w:sz w:val="24"/>
            <w:u w:val="single"/>
          </w:rPr>
          <w:t>netflix’s</w:t>
        </w:r>
        <w:proofErr w:type="spellEnd"/>
        <w:r w:rsidRPr="000B0E9C">
          <w:rPr>
            <w:rFonts w:asciiTheme="minorHAnsi" w:hAnsiTheme="minorHAnsi"/>
            <w:b/>
            <w:bCs/>
            <w:color w:val="0066CC"/>
            <w:sz w:val="24"/>
            <w:u w:val="single"/>
          </w:rPr>
          <w:t xml:space="preserve"> adolescence</w:t>
        </w:r>
      </w:hyperlink>
      <w:r w:rsidRPr="000B0E9C">
        <w:rPr>
          <w:rFonts w:asciiTheme="minorHAnsi" w:hAnsiTheme="minorHAnsi"/>
          <w:b/>
          <w:bCs/>
          <w:color w:val="000000"/>
          <w:sz w:val="24"/>
        </w:rPr>
        <w:t>.</w:t>
      </w:r>
      <w:r w:rsidRPr="000B0E9C">
        <w:rPr>
          <w:rFonts w:asciiTheme="minorHAnsi" w:hAnsiTheme="minorHAnsi"/>
          <w:b/>
          <w:bCs/>
          <w:i/>
          <w:iCs/>
          <w:color w:val="000000"/>
          <w:sz w:val="24"/>
        </w:rPr>
        <w:t> The British Journal of Psychiatry</w:t>
      </w:r>
      <w:r w:rsidRPr="000B0E9C">
        <w:rPr>
          <w:rFonts w:asciiTheme="minorHAnsi" w:hAnsiTheme="minorHAnsi"/>
          <w:b/>
          <w:bCs/>
          <w:color w:val="000000"/>
          <w:sz w:val="24"/>
        </w:rPr>
        <w:t> /06/25 (2026)</w:t>
      </w:r>
      <w:r w:rsidR="00870E26">
        <w:rPr>
          <w:rFonts w:asciiTheme="minorHAnsi" w:hAnsiTheme="minorHAnsi"/>
          <w:b/>
          <w:bCs/>
          <w:color w:val="000000"/>
          <w:sz w:val="24"/>
        </w:rPr>
        <w:t xml:space="preserve"> </w:t>
      </w:r>
      <w:r w:rsidRPr="000B0E9C">
        <w:rPr>
          <w:rFonts w:asciiTheme="minorHAnsi" w:hAnsiTheme="minorHAnsi"/>
          <w:b/>
          <w:bCs/>
          <w:color w:val="000000"/>
          <w:sz w:val="24"/>
        </w:rPr>
        <w:t xml:space="preserve">The Netflix drama Adolescence examines themes of social media use, toxic masculinity and online youth cultures. </w:t>
      </w:r>
      <w:r w:rsidR="00870E26">
        <w:rPr>
          <w:rFonts w:asciiTheme="minorHAnsi" w:hAnsiTheme="minorHAnsi"/>
          <w:b/>
          <w:bCs/>
          <w:color w:val="000000"/>
          <w:sz w:val="24"/>
        </w:rPr>
        <w:t xml:space="preserve">(This review) </w:t>
      </w:r>
      <w:r w:rsidRPr="000B0E9C">
        <w:rPr>
          <w:rFonts w:asciiTheme="minorHAnsi" w:hAnsiTheme="minorHAnsi"/>
          <w:b/>
          <w:bCs/>
          <w:color w:val="000000"/>
          <w:sz w:val="24"/>
        </w:rPr>
        <w:t>examine</w:t>
      </w:r>
      <w:r w:rsidR="00870E26">
        <w:rPr>
          <w:rFonts w:asciiTheme="minorHAnsi" w:hAnsiTheme="minorHAnsi"/>
          <w:b/>
          <w:bCs/>
          <w:color w:val="000000"/>
          <w:sz w:val="24"/>
        </w:rPr>
        <w:t>s</w:t>
      </w:r>
      <w:r w:rsidRPr="000B0E9C">
        <w:rPr>
          <w:rFonts w:asciiTheme="minorHAnsi" w:hAnsiTheme="minorHAnsi"/>
          <w:b/>
          <w:bCs/>
          <w:color w:val="000000"/>
          <w:sz w:val="24"/>
        </w:rPr>
        <w:t xml:space="preserve"> whether and how news media framing of young people’s social media use changed in the UK and Ireland following the release of Adolescence.</w:t>
      </w:r>
    </w:p>
    <w:p w14:paraId="0B278319" w14:textId="2CA49F38" w:rsidR="000B0E9C" w:rsidRPr="000B0E9C" w:rsidRDefault="000B0E9C" w:rsidP="000B0E9C">
      <w:pPr>
        <w:shd w:val="clear" w:color="auto" w:fill="FFFFFF"/>
        <w:spacing w:after="173"/>
        <w:rPr>
          <w:rFonts w:asciiTheme="minorHAnsi" w:hAnsiTheme="minorHAnsi"/>
          <w:b/>
          <w:bCs/>
          <w:color w:val="000000"/>
          <w:sz w:val="24"/>
        </w:rPr>
      </w:pPr>
      <w:hyperlink r:id="rId21" w:tgtFrame="_blank" w:history="1">
        <w:r w:rsidRPr="000B0E9C">
          <w:rPr>
            <w:rFonts w:asciiTheme="minorHAnsi" w:hAnsiTheme="minorHAnsi"/>
            <w:b/>
            <w:bCs/>
            <w:color w:val="0066CC"/>
            <w:sz w:val="24"/>
            <w:u w:val="single"/>
          </w:rPr>
          <w:t>Rules and limit-setting in adolescent inpatient psychiatric wards: A systematic narrative review</w:t>
        </w:r>
      </w:hyperlink>
      <w:r w:rsidRPr="000B0E9C">
        <w:rPr>
          <w:rFonts w:asciiTheme="minorHAnsi" w:hAnsiTheme="minorHAnsi"/>
          <w:b/>
          <w:bCs/>
          <w:color w:val="000000"/>
          <w:sz w:val="24"/>
        </w:rPr>
        <w:t>.</w:t>
      </w:r>
      <w:r w:rsidRPr="000B0E9C">
        <w:rPr>
          <w:rFonts w:asciiTheme="minorHAnsi" w:hAnsiTheme="minorHAnsi"/>
          <w:b/>
          <w:bCs/>
          <w:i/>
          <w:iCs/>
          <w:color w:val="000000"/>
          <w:sz w:val="24"/>
        </w:rPr>
        <w:t xml:space="preserve"> Journal of Child and Adolescent Psychiatric </w:t>
      </w:r>
      <w:proofErr w:type="gramStart"/>
      <w:r w:rsidRPr="000B0E9C">
        <w:rPr>
          <w:rFonts w:asciiTheme="minorHAnsi" w:hAnsiTheme="minorHAnsi"/>
          <w:b/>
          <w:bCs/>
          <w:i/>
          <w:iCs/>
          <w:color w:val="000000"/>
          <w:sz w:val="24"/>
        </w:rPr>
        <w:t>Nursing</w:t>
      </w:r>
      <w:r w:rsidRPr="000B0E9C">
        <w:rPr>
          <w:rFonts w:asciiTheme="minorHAnsi" w:hAnsiTheme="minorHAnsi"/>
          <w:b/>
          <w:bCs/>
          <w:color w:val="000000"/>
          <w:sz w:val="24"/>
        </w:rPr>
        <w:t>(</w:t>
      </w:r>
      <w:proofErr w:type="gramEnd"/>
      <w:r w:rsidRPr="000B0E9C">
        <w:rPr>
          <w:rFonts w:asciiTheme="minorHAnsi" w:hAnsiTheme="minorHAnsi"/>
          <w:b/>
          <w:bCs/>
          <w:color w:val="000000"/>
          <w:sz w:val="24"/>
        </w:rPr>
        <w:t xml:space="preserve">2026) This paper reports a systematic narrative review of existing knowledge on structures of rules on adolescent inpatient psychiatric wards. </w:t>
      </w:r>
    </w:p>
    <w:p w14:paraId="05DD0777" w14:textId="671A8F99" w:rsidR="000B0E9C" w:rsidRPr="000B0E9C" w:rsidRDefault="000B0E9C" w:rsidP="000B0E9C">
      <w:pPr>
        <w:shd w:val="clear" w:color="auto" w:fill="FFFFFF"/>
        <w:spacing w:after="173"/>
        <w:rPr>
          <w:rFonts w:asciiTheme="minorHAnsi" w:hAnsiTheme="minorHAnsi"/>
          <w:b/>
          <w:bCs/>
          <w:color w:val="000000"/>
          <w:sz w:val="24"/>
        </w:rPr>
      </w:pPr>
      <w:hyperlink r:id="rId22" w:tgtFrame="_blank" w:history="1">
        <w:r w:rsidRPr="000B0E9C">
          <w:rPr>
            <w:rFonts w:asciiTheme="minorHAnsi" w:hAnsiTheme="minorHAnsi"/>
            <w:b/>
            <w:bCs/>
            <w:color w:val="0066CC"/>
            <w:sz w:val="24"/>
            <w:u w:val="single"/>
          </w:rPr>
          <w:t>‘It is just a prediction; it’s, like, not fact’: Youth attitudes towards risk prediction tools and personalised preventive interventions for depression and anxiety</w:t>
        </w:r>
      </w:hyperlink>
      <w:r w:rsidRPr="000B0E9C">
        <w:rPr>
          <w:rFonts w:asciiTheme="minorHAnsi" w:hAnsiTheme="minorHAnsi"/>
          <w:b/>
          <w:bCs/>
          <w:color w:val="000000"/>
          <w:sz w:val="24"/>
        </w:rPr>
        <w:t>.</w:t>
      </w:r>
      <w:r w:rsidRPr="000B0E9C">
        <w:rPr>
          <w:rFonts w:asciiTheme="minorHAnsi" w:hAnsiTheme="minorHAnsi"/>
          <w:b/>
          <w:bCs/>
          <w:i/>
          <w:iCs/>
          <w:color w:val="000000"/>
          <w:sz w:val="24"/>
        </w:rPr>
        <w:t> BMJ Mental Health</w:t>
      </w:r>
      <w:r w:rsidRPr="000B0E9C">
        <w:rPr>
          <w:rFonts w:asciiTheme="minorHAnsi" w:hAnsiTheme="minorHAnsi"/>
          <w:b/>
          <w:bCs/>
          <w:color w:val="000000"/>
          <w:sz w:val="24"/>
        </w:rPr>
        <w:t> May 6 (2026)</w:t>
      </w:r>
      <w:r w:rsidR="00870E26">
        <w:rPr>
          <w:rFonts w:asciiTheme="minorHAnsi" w:hAnsiTheme="minorHAnsi"/>
          <w:b/>
          <w:bCs/>
          <w:color w:val="000000"/>
          <w:sz w:val="24"/>
        </w:rPr>
        <w:t xml:space="preserve"> </w:t>
      </w:r>
      <w:r w:rsidRPr="000B0E9C">
        <w:rPr>
          <w:rFonts w:asciiTheme="minorHAnsi" w:hAnsiTheme="minorHAnsi"/>
          <w:b/>
          <w:bCs/>
          <w:color w:val="000000"/>
          <w:sz w:val="24"/>
        </w:rPr>
        <w:t>Objective</w:t>
      </w:r>
      <w:r w:rsidR="00870E26">
        <w:rPr>
          <w:rFonts w:asciiTheme="minorHAnsi" w:hAnsiTheme="minorHAnsi"/>
          <w:b/>
          <w:bCs/>
          <w:color w:val="000000"/>
          <w:sz w:val="24"/>
        </w:rPr>
        <w:t>s</w:t>
      </w:r>
      <w:r w:rsidRPr="000B0E9C">
        <w:rPr>
          <w:rFonts w:asciiTheme="minorHAnsi" w:hAnsiTheme="minorHAnsi"/>
          <w:b/>
          <w:bCs/>
          <w:color w:val="000000"/>
          <w:sz w:val="24"/>
        </w:rPr>
        <w:t xml:space="preserve"> To qualitatively explore UK-based youth attitudes towards risk prediction tools and personalised preventive interventions for depression and anxiety. </w:t>
      </w:r>
    </w:p>
    <w:p w14:paraId="0B74083F" w14:textId="67236668" w:rsidR="000B0E9C" w:rsidRPr="000B0E9C" w:rsidRDefault="000B0E9C" w:rsidP="000B0E9C">
      <w:pPr>
        <w:shd w:val="clear" w:color="auto" w:fill="FFFFFF"/>
        <w:spacing w:after="173"/>
        <w:rPr>
          <w:rFonts w:asciiTheme="minorHAnsi" w:hAnsiTheme="minorHAnsi"/>
          <w:b/>
          <w:bCs/>
          <w:color w:val="000000"/>
          <w:sz w:val="24"/>
        </w:rPr>
      </w:pPr>
      <w:hyperlink r:id="rId23" w:tgtFrame="_blank" w:history="1">
        <w:r w:rsidRPr="000B0E9C">
          <w:rPr>
            <w:rFonts w:asciiTheme="minorHAnsi" w:hAnsiTheme="minorHAnsi"/>
            <w:b/>
            <w:bCs/>
            <w:color w:val="0066CC"/>
            <w:sz w:val="24"/>
            <w:u w:val="single"/>
          </w:rPr>
          <w:t>Is EMDR an alternative therapy for adolescents with social anxiety disorder?</w:t>
        </w:r>
      </w:hyperlink>
      <w:r w:rsidRPr="000B0E9C">
        <w:rPr>
          <w:rFonts w:asciiTheme="minorHAnsi" w:hAnsiTheme="minorHAnsi"/>
          <w:b/>
          <w:bCs/>
          <w:color w:val="000000"/>
          <w:sz w:val="24"/>
        </w:rPr>
        <w:t>.</w:t>
      </w:r>
      <w:r w:rsidRPr="000B0E9C">
        <w:rPr>
          <w:rFonts w:asciiTheme="minorHAnsi" w:hAnsiTheme="minorHAnsi"/>
          <w:b/>
          <w:bCs/>
          <w:i/>
          <w:iCs/>
          <w:color w:val="000000"/>
          <w:sz w:val="24"/>
        </w:rPr>
        <w:t> Clinical Child Psychology and Psychiatry</w:t>
      </w:r>
      <w:r w:rsidRPr="000B0E9C">
        <w:rPr>
          <w:rFonts w:asciiTheme="minorHAnsi" w:hAnsiTheme="minorHAnsi"/>
          <w:b/>
          <w:bCs/>
          <w:color w:val="000000"/>
          <w:sz w:val="24"/>
        </w:rPr>
        <w:t> -07-01 (2026)</w:t>
      </w:r>
      <w:r w:rsidR="00870E26">
        <w:rPr>
          <w:rFonts w:asciiTheme="minorHAnsi" w:hAnsiTheme="minorHAnsi"/>
          <w:b/>
          <w:bCs/>
          <w:color w:val="000000"/>
          <w:sz w:val="24"/>
        </w:rPr>
        <w:t xml:space="preserve"> </w:t>
      </w:r>
      <w:r w:rsidRPr="000B0E9C">
        <w:rPr>
          <w:rFonts w:asciiTheme="minorHAnsi" w:hAnsiTheme="minorHAnsi"/>
          <w:b/>
          <w:bCs/>
          <w:color w:val="000000"/>
          <w:sz w:val="24"/>
        </w:rPr>
        <w:t>This study aimed to examine the effectiveness of Eye Movement Desensitization Therapy (EMDR) in Social Anxiety Disorder (SAD).</w:t>
      </w:r>
    </w:p>
    <w:p w14:paraId="7D6D0C36" w14:textId="2F50848F" w:rsidR="000B0E9C" w:rsidRPr="000B0E9C" w:rsidRDefault="000B0E9C" w:rsidP="000B0E9C">
      <w:pPr>
        <w:shd w:val="clear" w:color="auto" w:fill="FFFFFF"/>
        <w:spacing w:after="173"/>
        <w:rPr>
          <w:rFonts w:asciiTheme="minorHAnsi" w:hAnsiTheme="minorHAnsi"/>
          <w:b/>
          <w:bCs/>
          <w:color w:val="000000"/>
          <w:sz w:val="24"/>
        </w:rPr>
      </w:pPr>
      <w:hyperlink r:id="rId24" w:tgtFrame="_blank" w:history="1">
        <w:r w:rsidRPr="000B0E9C">
          <w:rPr>
            <w:rFonts w:asciiTheme="minorHAnsi" w:hAnsiTheme="minorHAnsi"/>
            <w:b/>
            <w:bCs/>
            <w:color w:val="0066CC"/>
            <w:sz w:val="24"/>
            <w:u w:val="single"/>
          </w:rPr>
          <w:t>Mentalization and mental health outcomes in adolescents with internalizing disorders: A systematic review and multilevel meta-analysis</w:t>
        </w:r>
      </w:hyperlink>
      <w:r w:rsidRPr="000B0E9C">
        <w:rPr>
          <w:rFonts w:asciiTheme="minorHAnsi" w:hAnsiTheme="minorHAnsi"/>
          <w:b/>
          <w:bCs/>
          <w:color w:val="000000"/>
          <w:sz w:val="24"/>
        </w:rPr>
        <w:t>.</w:t>
      </w:r>
      <w:r w:rsidRPr="000B0E9C">
        <w:rPr>
          <w:rFonts w:asciiTheme="minorHAnsi" w:hAnsiTheme="minorHAnsi"/>
          <w:b/>
          <w:bCs/>
          <w:i/>
          <w:iCs/>
          <w:color w:val="000000"/>
          <w:sz w:val="24"/>
        </w:rPr>
        <w:t xml:space="preserve"> Child and Adolescent Mental </w:t>
      </w:r>
      <w:proofErr w:type="gramStart"/>
      <w:r w:rsidRPr="000B0E9C">
        <w:rPr>
          <w:rFonts w:asciiTheme="minorHAnsi" w:hAnsiTheme="minorHAnsi"/>
          <w:b/>
          <w:bCs/>
          <w:i/>
          <w:iCs/>
          <w:color w:val="000000"/>
          <w:sz w:val="24"/>
        </w:rPr>
        <w:t>Health</w:t>
      </w:r>
      <w:r w:rsidRPr="000B0E9C">
        <w:rPr>
          <w:rFonts w:asciiTheme="minorHAnsi" w:hAnsiTheme="minorHAnsi"/>
          <w:b/>
          <w:bCs/>
          <w:color w:val="000000"/>
          <w:sz w:val="24"/>
        </w:rPr>
        <w:t>(</w:t>
      </w:r>
      <w:proofErr w:type="gramEnd"/>
      <w:r w:rsidRPr="000B0E9C">
        <w:rPr>
          <w:rFonts w:asciiTheme="minorHAnsi" w:hAnsiTheme="minorHAnsi"/>
          <w:b/>
          <w:bCs/>
          <w:color w:val="000000"/>
          <w:sz w:val="24"/>
        </w:rPr>
        <w:t>2026)</w:t>
      </w:r>
      <w:r w:rsidRPr="000B0E9C">
        <w:rPr>
          <w:rFonts w:asciiTheme="minorHAnsi" w:hAnsiTheme="minorHAnsi"/>
          <w:b/>
          <w:bCs/>
          <w:color w:val="000000"/>
          <w:sz w:val="24"/>
        </w:rPr>
        <w:br/>
        <w:t xml:space="preserve">While mentalization deficits have been widely studied in adults with mental health issues, evidence of this association in adolescents remains limited. </w:t>
      </w:r>
    </w:p>
    <w:p w14:paraId="5B7A5DB7" w14:textId="64A4F8E7" w:rsidR="000B0E9C" w:rsidRPr="000B0E9C" w:rsidRDefault="000B0E9C" w:rsidP="000B0E9C">
      <w:pPr>
        <w:shd w:val="clear" w:color="auto" w:fill="FFFFFF"/>
        <w:spacing w:after="173"/>
        <w:rPr>
          <w:rFonts w:asciiTheme="minorHAnsi" w:hAnsiTheme="minorHAnsi"/>
          <w:b/>
          <w:bCs/>
          <w:color w:val="000000"/>
          <w:sz w:val="24"/>
        </w:rPr>
      </w:pPr>
      <w:hyperlink r:id="rId25" w:tgtFrame="_blank" w:history="1">
        <w:r w:rsidRPr="000B0E9C">
          <w:rPr>
            <w:rFonts w:asciiTheme="minorHAnsi" w:hAnsiTheme="minorHAnsi"/>
            <w:b/>
            <w:bCs/>
            <w:color w:val="0066CC"/>
            <w:sz w:val="24"/>
            <w:u w:val="single"/>
          </w:rPr>
          <w:t>Service use and engagement in youth mental healthcare: National trends in jigsaw (2017–2022)</w:t>
        </w:r>
      </w:hyperlink>
      <w:r w:rsidRPr="000B0E9C">
        <w:rPr>
          <w:rFonts w:asciiTheme="minorHAnsi" w:hAnsiTheme="minorHAnsi"/>
          <w:b/>
          <w:bCs/>
          <w:color w:val="000000"/>
          <w:sz w:val="24"/>
        </w:rPr>
        <w:t>.</w:t>
      </w:r>
      <w:r w:rsidRPr="000B0E9C">
        <w:rPr>
          <w:rFonts w:asciiTheme="minorHAnsi" w:hAnsiTheme="minorHAnsi"/>
          <w:b/>
          <w:bCs/>
          <w:i/>
          <w:iCs/>
          <w:color w:val="000000"/>
          <w:sz w:val="24"/>
        </w:rPr>
        <w:t xml:space="preserve"> Early Intervention in </w:t>
      </w:r>
      <w:proofErr w:type="gramStart"/>
      <w:r w:rsidRPr="000B0E9C">
        <w:rPr>
          <w:rFonts w:asciiTheme="minorHAnsi" w:hAnsiTheme="minorHAnsi"/>
          <w:b/>
          <w:bCs/>
          <w:i/>
          <w:iCs/>
          <w:color w:val="000000"/>
          <w:sz w:val="24"/>
        </w:rPr>
        <w:t>Psychiatry</w:t>
      </w:r>
      <w:r w:rsidRPr="000B0E9C">
        <w:rPr>
          <w:rFonts w:asciiTheme="minorHAnsi" w:hAnsiTheme="minorHAnsi"/>
          <w:b/>
          <w:bCs/>
          <w:color w:val="000000"/>
          <w:sz w:val="24"/>
        </w:rPr>
        <w:t>(</w:t>
      </w:r>
      <w:proofErr w:type="gramEnd"/>
      <w:r w:rsidRPr="000B0E9C">
        <w:rPr>
          <w:rFonts w:asciiTheme="minorHAnsi" w:hAnsiTheme="minorHAnsi"/>
          <w:b/>
          <w:bCs/>
          <w:color w:val="000000"/>
          <w:sz w:val="24"/>
        </w:rPr>
        <w:t xml:space="preserve">2026)This study examines (1) trends in service utilisation within Jigsaw and (2) factors associated with session attendance, such as demographic, service-related, and contextual. </w:t>
      </w:r>
    </w:p>
    <w:p w14:paraId="006A171E" w14:textId="594D125A" w:rsidR="000B0E9C" w:rsidRPr="000B0E9C" w:rsidRDefault="000B0E9C" w:rsidP="000B0E9C">
      <w:pPr>
        <w:shd w:val="clear" w:color="auto" w:fill="FFFFFF"/>
        <w:spacing w:after="173"/>
        <w:rPr>
          <w:rFonts w:asciiTheme="minorHAnsi" w:hAnsiTheme="minorHAnsi"/>
          <w:b/>
          <w:bCs/>
          <w:color w:val="000000"/>
          <w:sz w:val="24"/>
        </w:rPr>
      </w:pPr>
      <w:hyperlink r:id="rId26" w:tgtFrame="_blank" w:history="1">
        <w:r w:rsidRPr="000B0E9C">
          <w:rPr>
            <w:rFonts w:asciiTheme="minorHAnsi" w:hAnsiTheme="minorHAnsi"/>
            <w:b/>
            <w:bCs/>
            <w:color w:val="0066CC"/>
            <w:sz w:val="24"/>
            <w:u w:val="single"/>
          </w:rPr>
          <w:t>Investigating inequalities in children and young people’s mental healthcare and outcomes: Prospective longitudinal analysis from the STADIA trial:</w:t>
        </w:r>
      </w:hyperlink>
      <w:r w:rsidRPr="000B0E9C">
        <w:rPr>
          <w:rFonts w:asciiTheme="minorHAnsi" w:hAnsiTheme="minorHAnsi"/>
          <w:b/>
          <w:bCs/>
          <w:color w:val="000000"/>
          <w:sz w:val="24"/>
        </w:rPr>
        <w:t>.</w:t>
      </w:r>
      <w:r w:rsidRPr="000B0E9C">
        <w:rPr>
          <w:rFonts w:asciiTheme="minorHAnsi" w:hAnsiTheme="minorHAnsi"/>
          <w:b/>
          <w:bCs/>
          <w:i/>
          <w:iCs/>
          <w:color w:val="000000"/>
          <w:sz w:val="24"/>
        </w:rPr>
        <w:t> The British Journal of Psychiatry</w:t>
      </w:r>
      <w:r w:rsidRPr="000B0E9C">
        <w:rPr>
          <w:rFonts w:asciiTheme="minorHAnsi" w:hAnsiTheme="minorHAnsi"/>
          <w:b/>
          <w:bCs/>
          <w:color w:val="000000"/>
          <w:sz w:val="24"/>
        </w:rPr>
        <w:t> /06/25 (2026)</w:t>
      </w:r>
      <w:r w:rsidR="0028676A">
        <w:rPr>
          <w:rFonts w:asciiTheme="minorHAnsi" w:hAnsiTheme="minorHAnsi"/>
          <w:b/>
          <w:bCs/>
          <w:color w:val="000000"/>
          <w:sz w:val="24"/>
        </w:rPr>
        <w:t xml:space="preserve"> </w:t>
      </w:r>
      <w:r w:rsidRPr="000B0E9C">
        <w:rPr>
          <w:rFonts w:asciiTheme="minorHAnsi" w:hAnsiTheme="minorHAnsi"/>
          <w:b/>
          <w:bCs/>
          <w:color w:val="000000"/>
          <w:sz w:val="24"/>
        </w:rPr>
        <w:t xml:space="preserve">Sayal and colleagues report findings from a secondary analysis of the STADIA trial involving 1225 children and young people aged 5–17 years with emotional difficulties and referred to child and adolescent mental health services (CAMHS) in England. </w:t>
      </w:r>
    </w:p>
    <w:p w14:paraId="01058104" w14:textId="1B2235C6" w:rsidR="000B0E9C" w:rsidRPr="000B0E9C" w:rsidRDefault="000B0E9C" w:rsidP="000B0E9C">
      <w:pPr>
        <w:shd w:val="clear" w:color="auto" w:fill="FFFFFF"/>
        <w:spacing w:after="173"/>
        <w:rPr>
          <w:rFonts w:asciiTheme="minorHAnsi" w:hAnsiTheme="minorHAnsi"/>
          <w:b/>
          <w:bCs/>
          <w:color w:val="000000"/>
          <w:sz w:val="24"/>
        </w:rPr>
      </w:pPr>
      <w:hyperlink r:id="rId27" w:tgtFrame="_blank" w:history="1">
        <w:r w:rsidRPr="000B0E9C">
          <w:rPr>
            <w:rFonts w:asciiTheme="minorHAnsi" w:hAnsiTheme="minorHAnsi"/>
            <w:b/>
            <w:bCs/>
            <w:color w:val="0066CC"/>
            <w:sz w:val="24"/>
            <w:u w:val="single"/>
          </w:rPr>
          <w:t>From silos to synergy: Insights from health professionals on integrating youth mental health care</w:t>
        </w:r>
      </w:hyperlink>
      <w:r w:rsidRPr="000B0E9C">
        <w:rPr>
          <w:rFonts w:asciiTheme="minorHAnsi" w:hAnsiTheme="minorHAnsi"/>
          <w:b/>
          <w:bCs/>
          <w:color w:val="000000"/>
          <w:sz w:val="24"/>
        </w:rPr>
        <w:t>.</w:t>
      </w:r>
      <w:r w:rsidRPr="000B0E9C">
        <w:rPr>
          <w:rFonts w:asciiTheme="minorHAnsi" w:hAnsiTheme="minorHAnsi"/>
          <w:b/>
          <w:bCs/>
          <w:i/>
          <w:iCs/>
          <w:color w:val="000000"/>
          <w:sz w:val="24"/>
        </w:rPr>
        <w:t xml:space="preserve"> Early Intervention in </w:t>
      </w:r>
      <w:proofErr w:type="gramStart"/>
      <w:r w:rsidRPr="000B0E9C">
        <w:rPr>
          <w:rFonts w:asciiTheme="minorHAnsi" w:hAnsiTheme="minorHAnsi"/>
          <w:b/>
          <w:bCs/>
          <w:i/>
          <w:iCs/>
          <w:color w:val="000000"/>
          <w:sz w:val="24"/>
        </w:rPr>
        <w:t>Psychiatry</w:t>
      </w:r>
      <w:r w:rsidRPr="000B0E9C">
        <w:rPr>
          <w:rFonts w:asciiTheme="minorHAnsi" w:hAnsiTheme="minorHAnsi"/>
          <w:b/>
          <w:bCs/>
          <w:color w:val="000000"/>
          <w:sz w:val="24"/>
        </w:rPr>
        <w:t>(</w:t>
      </w:r>
      <w:proofErr w:type="gramEnd"/>
      <w:r w:rsidRPr="000B0E9C">
        <w:rPr>
          <w:rFonts w:asciiTheme="minorHAnsi" w:hAnsiTheme="minorHAnsi"/>
          <w:b/>
          <w:bCs/>
          <w:color w:val="000000"/>
          <w:sz w:val="24"/>
        </w:rPr>
        <w:t>2026)</w:t>
      </w:r>
      <w:r w:rsidR="0028676A">
        <w:rPr>
          <w:rFonts w:asciiTheme="minorHAnsi" w:hAnsiTheme="minorHAnsi"/>
          <w:b/>
          <w:bCs/>
          <w:color w:val="000000"/>
          <w:sz w:val="24"/>
        </w:rPr>
        <w:t xml:space="preserve"> </w:t>
      </w:r>
      <w:r w:rsidRPr="000B0E9C">
        <w:rPr>
          <w:rFonts w:asciiTheme="minorHAnsi" w:hAnsiTheme="minorHAnsi"/>
          <w:b/>
          <w:bCs/>
          <w:color w:val="000000"/>
          <w:sz w:val="24"/>
        </w:rPr>
        <w:t xml:space="preserve">This study examined the barriers and facilitators of integrated care from the perspective of health practitioners and service providers. </w:t>
      </w:r>
    </w:p>
    <w:p w14:paraId="4B3322E3" w14:textId="789B2366" w:rsidR="000B0E9C" w:rsidRPr="000B0E9C" w:rsidRDefault="000B0E9C" w:rsidP="000B0E9C">
      <w:pPr>
        <w:shd w:val="clear" w:color="auto" w:fill="FFFFFF"/>
        <w:spacing w:after="173"/>
        <w:rPr>
          <w:rFonts w:asciiTheme="minorHAnsi" w:hAnsiTheme="minorHAnsi"/>
          <w:b/>
          <w:bCs/>
          <w:color w:val="000000"/>
          <w:sz w:val="24"/>
        </w:rPr>
      </w:pPr>
      <w:hyperlink r:id="rId28" w:tgtFrame="_blank" w:history="1">
        <w:r w:rsidRPr="000B0E9C">
          <w:rPr>
            <w:rFonts w:asciiTheme="minorHAnsi" w:hAnsiTheme="minorHAnsi"/>
            <w:b/>
            <w:bCs/>
            <w:color w:val="0066CC"/>
            <w:sz w:val="24"/>
            <w:u w:val="single"/>
          </w:rPr>
          <w:t>Co-designing youth mental health interventions: A systematic review of practices and outcomes</w:t>
        </w:r>
      </w:hyperlink>
      <w:r w:rsidRPr="000B0E9C">
        <w:rPr>
          <w:rFonts w:asciiTheme="minorHAnsi" w:hAnsiTheme="minorHAnsi"/>
          <w:b/>
          <w:bCs/>
          <w:color w:val="000000"/>
          <w:sz w:val="24"/>
        </w:rPr>
        <w:t>.</w:t>
      </w:r>
      <w:r w:rsidRPr="000B0E9C">
        <w:rPr>
          <w:rFonts w:asciiTheme="minorHAnsi" w:hAnsiTheme="minorHAnsi"/>
          <w:b/>
          <w:bCs/>
          <w:i/>
          <w:iCs/>
          <w:color w:val="000000"/>
          <w:sz w:val="24"/>
        </w:rPr>
        <w:t> Clinical Child Psychology and Psychiatry</w:t>
      </w:r>
      <w:r w:rsidRPr="000B0E9C">
        <w:rPr>
          <w:rFonts w:asciiTheme="minorHAnsi" w:hAnsiTheme="minorHAnsi"/>
          <w:b/>
          <w:bCs/>
          <w:color w:val="000000"/>
          <w:sz w:val="24"/>
        </w:rPr>
        <w:t> July 3 (2026)</w:t>
      </w:r>
      <w:r w:rsidR="0028676A">
        <w:rPr>
          <w:rFonts w:asciiTheme="minorHAnsi" w:hAnsiTheme="minorHAnsi"/>
          <w:b/>
          <w:bCs/>
          <w:color w:val="000000"/>
          <w:sz w:val="24"/>
        </w:rPr>
        <w:t xml:space="preserve"> </w:t>
      </w:r>
      <w:r w:rsidRPr="000B0E9C">
        <w:rPr>
          <w:rFonts w:asciiTheme="minorHAnsi" w:hAnsiTheme="minorHAnsi"/>
          <w:b/>
          <w:bCs/>
          <w:color w:val="000000"/>
          <w:sz w:val="24"/>
        </w:rPr>
        <w:t xml:space="preserve">This systematic review examined two questions regarding youth mental health intervention research: (1) how is co-design practiced? (2) what clinical and implementation-related outcomes are reported? </w:t>
      </w:r>
    </w:p>
    <w:p w14:paraId="1C07FD11" w14:textId="77777777" w:rsidR="00AD4B61" w:rsidRDefault="00AD4B61" w:rsidP="000B0E9C">
      <w:pPr>
        <w:shd w:val="clear" w:color="auto" w:fill="FFFFFF"/>
        <w:spacing w:after="173"/>
        <w:rPr>
          <w:rFonts w:asciiTheme="minorHAnsi" w:hAnsiTheme="minorHAnsi"/>
          <w:b/>
          <w:bCs/>
          <w:color w:val="000000"/>
          <w:sz w:val="24"/>
        </w:rPr>
      </w:pPr>
    </w:p>
    <w:p w14:paraId="03CE38CB" w14:textId="159F518B" w:rsidR="000B0E9C" w:rsidRPr="000B0E9C" w:rsidRDefault="000B0E9C" w:rsidP="000B0E9C">
      <w:pPr>
        <w:shd w:val="clear" w:color="auto" w:fill="FFFFFF"/>
        <w:spacing w:after="173"/>
        <w:rPr>
          <w:rFonts w:asciiTheme="minorHAnsi" w:hAnsiTheme="minorHAnsi"/>
          <w:b/>
          <w:bCs/>
          <w:color w:val="000000"/>
          <w:sz w:val="24"/>
        </w:rPr>
      </w:pPr>
      <w:hyperlink r:id="rId29" w:tgtFrame="_blank" w:history="1">
        <w:r w:rsidRPr="000B0E9C">
          <w:rPr>
            <w:rFonts w:asciiTheme="minorHAnsi" w:hAnsiTheme="minorHAnsi"/>
            <w:b/>
            <w:bCs/>
            <w:color w:val="0066CC"/>
            <w:sz w:val="24"/>
            <w:u w:val="single"/>
          </w:rPr>
          <w:t>Mentalization-based therapy for children and families: A systematic review and meta-analysis of the recent literature</w:t>
        </w:r>
      </w:hyperlink>
      <w:r w:rsidRPr="000B0E9C">
        <w:rPr>
          <w:rFonts w:asciiTheme="minorHAnsi" w:hAnsiTheme="minorHAnsi"/>
          <w:b/>
          <w:bCs/>
          <w:color w:val="000000"/>
          <w:sz w:val="24"/>
        </w:rPr>
        <w:t>.</w:t>
      </w:r>
      <w:r w:rsidRPr="000B0E9C">
        <w:rPr>
          <w:rFonts w:asciiTheme="minorHAnsi" w:hAnsiTheme="minorHAnsi"/>
          <w:b/>
          <w:bCs/>
          <w:i/>
          <w:iCs/>
          <w:color w:val="000000"/>
          <w:sz w:val="24"/>
        </w:rPr>
        <w:t> Clinical Child Psychology and Psychiatry</w:t>
      </w:r>
      <w:r w:rsidRPr="000B0E9C">
        <w:rPr>
          <w:rFonts w:asciiTheme="minorHAnsi" w:hAnsiTheme="minorHAnsi"/>
          <w:b/>
          <w:bCs/>
          <w:color w:val="000000"/>
          <w:sz w:val="24"/>
        </w:rPr>
        <w:t> -07-01 (2026)</w:t>
      </w:r>
      <w:r w:rsidR="0028676A">
        <w:rPr>
          <w:rFonts w:asciiTheme="minorHAnsi" w:hAnsiTheme="minorHAnsi"/>
          <w:b/>
          <w:bCs/>
          <w:color w:val="000000"/>
          <w:sz w:val="24"/>
        </w:rPr>
        <w:t xml:space="preserve"> </w:t>
      </w:r>
      <w:r w:rsidRPr="000B0E9C">
        <w:rPr>
          <w:rFonts w:asciiTheme="minorHAnsi" w:hAnsiTheme="minorHAnsi"/>
          <w:b/>
          <w:bCs/>
          <w:color w:val="000000"/>
          <w:sz w:val="24"/>
        </w:rPr>
        <w:t xml:space="preserve">This systematic review evaluated the impact of Mentalization-Based Therapy (MBT) parenting interventions on parental reflective functioning (PRF, the operationalized measure of the metalizing construct), child psychosocial outcomes, and parenting </w:t>
      </w:r>
      <w:proofErr w:type="gramStart"/>
      <w:r w:rsidRPr="000B0E9C">
        <w:rPr>
          <w:rFonts w:asciiTheme="minorHAnsi" w:hAnsiTheme="minorHAnsi"/>
          <w:b/>
          <w:bCs/>
          <w:color w:val="000000"/>
          <w:sz w:val="24"/>
        </w:rPr>
        <w:t>factors..</w:t>
      </w:r>
      <w:proofErr w:type="gramEnd"/>
    </w:p>
    <w:p w14:paraId="19657234" w14:textId="4D125142" w:rsidR="000B0E9C" w:rsidRPr="000B0E9C" w:rsidRDefault="000B0E9C" w:rsidP="000B0E9C">
      <w:pPr>
        <w:shd w:val="clear" w:color="auto" w:fill="FFFFFF"/>
        <w:spacing w:after="173"/>
        <w:rPr>
          <w:rFonts w:asciiTheme="minorHAnsi" w:hAnsiTheme="minorHAnsi"/>
          <w:b/>
          <w:bCs/>
          <w:color w:val="000000"/>
          <w:sz w:val="24"/>
        </w:rPr>
      </w:pPr>
      <w:hyperlink r:id="rId30" w:tgtFrame="_blank" w:history="1">
        <w:r w:rsidRPr="000B0E9C">
          <w:rPr>
            <w:rFonts w:asciiTheme="minorHAnsi" w:hAnsiTheme="minorHAnsi"/>
            <w:b/>
            <w:bCs/>
            <w:color w:val="0066CC"/>
            <w:sz w:val="24"/>
            <w:u w:val="single"/>
          </w:rPr>
          <w:t>Transitions from child to adult mental health care: The evidence-base for ESCAP guidance for clinicians</w:t>
        </w:r>
      </w:hyperlink>
      <w:r w:rsidRPr="000B0E9C">
        <w:rPr>
          <w:rFonts w:asciiTheme="minorHAnsi" w:hAnsiTheme="minorHAnsi"/>
          <w:b/>
          <w:bCs/>
          <w:color w:val="000000"/>
          <w:sz w:val="24"/>
        </w:rPr>
        <w:t>.</w:t>
      </w:r>
      <w:r w:rsidRPr="000B0E9C">
        <w:rPr>
          <w:rFonts w:asciiTheme="minorHAnsi" w:hAnsiTheme="minorHAnsi"/>
          <w:b/>
          <w:bCs/>
          <w:i/>
          <w:iCs/>
          <w:color w:val="000000"/>
          <w:sz w:val="24"/>
        </w:rPr>
        <w:t> European Child &amp; Adolescent Psychiatry</w:t>
      </w:r>
      <w:r w:rsidRPr="000B0E9C">
        <w:rPr>
          <w:rFonts w:asciiTheme="minorHAnsi" w:hAnsiTheme="minorHAnsi"/>
          <w:b/>
          <w:bCs/>
          <w:color w:val="000000"/>
          <w:sz w:val="24"/>
        </w:rPr>
        <w:t> April 25 (2026)</w:t>
      </w:r>
      <w:r w:rsidR="0028676A">
        <w:rPr>
          <w:rFonts w:asciiTheme="minorHAnsi" w:hAnsiTheme="minorHAnsi"/>
          <w:b/>
          <w:bCs/>
          <w:color w:val="000000"/>
          <w:sz w:val="24"/>
        </w:rPr>
        <w:t xml:space="preserve"> </w:t>
      </w:r>
      <w:r w:rsidRPr="000B0E9C">
        <w:rPr>
          <w:rFonts w:asciiTheme="minorHAnsi" w:hAnsiTheme="minorHAnsi"/>
          <w:b/>
          <w:bCs/>
          <w:color w:val="000000"/>
          <w:sz w:val="24"/>
        </w:rPr>
        <w:t>We conducted a literature review to inform the development of the European Society of Child and Adolescent Psychiatry (ESCAP) transition guidance for clinicians. </w:t>
      </w:r>
    </w:p>
    <w:p w14:paraId="672004EC" w14:textId="77777777" w:rsidR="0028676A" w:rsidRDefault="000B0E9C" w:rsidP="0028676A">
      <w:pPr>
        <w:shd w:val="clear" w:color="auto" w:fill="FFFFFF"/>
        <w:spacing w:after="173"/>
        <w:rPr>
          <w:rFonts w:asciiTheme="minorHAnsi" w:hAnsiTheme="minorHAnsi"/>
          <w:b/>
          <w:bCs/>
          <w:color w:val="000000"/>
          <w:sz w:val="24"/>
        </w:rPr>
      </w:pPr>
      <w:hyperlink r:id="rId31" w:tgtFrame="_blank" w:history="1">
        <w:r w:rsidRPr="000B0E9C">
          <w:rPr>
            <w:rFonts w:asciiTheme="minorHAnsi" w:hAnsiTheme="minorHAnsi"/>
            <w:b/>
            <w:bCs/>
            <w:color w:val="0066CC"/>
            <w:sz w:val="24"/>
            <w:u w:val="single"/>
          </w:rPr>
          <w:t>Barriers and disparities in adolescent mental health service access in the UK: A systematic review</w:t>
        </w:r>
      </w:hyperlink>
      <w:r w:rsidRPr="000B0E9C">
        <w:rPr>
          <w:rFonts w:asciiTheme="minorHAnsi" w:hAnsiTheme="minorHAnsi"/>
          <w:b/>
          <w:bCs/>
          <w:color w:val="000000"/>
          <w:sz w:val="24"/>
        </w:rPr>
        <w:t>.</w:t>
      </w:r>
      <w:r w:rsidRPr="000B0E9C">
        <w:rPr>
          <w:rFonts w:asciiTheme="minorHAnsi" w:hAnsiTheme="minorHAnsi"/>
          <w:b/>
          <w:bCs/>
          <w:i/>
          <w:iCs/>
          <w:color w:val="000000"/>
          <w:sz w:val="24"/>
        </w:rPr>
        <w:t> Mental Health &amp; Prevention</w:t>
      </w:r>
      <w:r w:rsidRPr="000B0E9C">
        <w:rPr>
          <w:rFonts w:asciiTheme="minorHAnsi" w:hAnsiTheme="minorHAnsi"/>
          <w:b/>
          <w:bCs/>
          <w:color w:val="000000"/>
          <w:sz w:val="24"/>
        </w:rPr>
        <w:t> -03-01 (2026)</w:t>
      </w:r>
      <w:r w:rsidR="0028676A">
        <w:rPr>
          <w:rFonts w:asciiTheme="minorHAnsi" w:hAnsiTheme="minorHAnsi"/>
          <w:b/>
          <w:bCs/>
          <w:color w:val="000000"/>
          <w:sz w:val="24"/>
        </w:rPr>
        <w:t xml:space="preserve"> </w:t>
      </w:r>
      <w:r w:rsidRPr="000B0E9C">
        <w:rPr>
          <w:rFonts w:asciiTheme="minorHAnsi" w:hAnsiTheme="minorHAnsi"/>
          <w:b/>
          <w:bCs/>
          <w:color w:val="000000"/>
          <w:sz w:val="24"/>
        </w:rPr>
        <w:t xml:space="preserve">This systematic review synthesises qualitative evidence on barriers and disparities affecting adolescents in engaging with mental health services across the </w:t>
      </w:r>
      <w:proofErr w:type="gramStart"/>
      <w:r w:rsidRPr="000B0E9C">
        <w:rPr>
          <w:rFonts w:asciiTheme="minorHAnsi" w:hAnsiTheme="minorHAnsi"/>
          <w:b/>
          <w:bCs/>
          <w:color w:val="000000"/>
          <w:sz w:val="24"/>
        </w:rPr>
        <w:t>UK, and</w:t>
      </w:r>
      <w:proofErr w:type="gramEnd"/>
      <w:r w:rsidRPr="000B0E9C">
        <w:rPr>
          <w:rFonts w:asciiTheme="minorHAnsi" w:hAnsiTheme="minorHAnsi"/>
          <w:b/>
          <w:bCs/>
          <w:color w:val="000000"/>
          <w:sz w:val="24"/>
        </w:rPr>
        <w:t xml:space="preserve"> interprets findings using the Social-Ecological Model (SEM).</w:t>
      </w:r>
      <w:r w:rsidRPr="000B0E9C">
        <w:rPr>
          <w:rFonts w:asciiTheme="minorHAnsi" w:hAnsiTheme="minorHAnsi"/>
          <w:b/>
          <w:bCs/>
          <w:color w:val="000000"/>
          <w:sz w:val="24"/>
        </w:rPr>
        <w:br/>
      </w:r>
      <w:r w:rsidRPr="000B0E9C">
        <w:rPr>
          <w:rFonts w:asciiTheme="minorHAnsi" w:hAnsiTheme="minorHAnsi"/>
          <w:b/>
          <w:bCs/>
          <w:color w:val="000000"/>
          <w:sz w:val="24"/>
        </w:rPr>
        <w:br/>
      </w:r>
    </w:p>
    <w:p w14:paraId="0AF9C7C9" w14:textId="10354836" w:rsidR="00E86DF3" w:rsidRPr="0028676A" w:rsidRDefault="00E86DF3" w:rsidP="0028676A">
      <w:pPr>
        <w:shd w:val="clear" w:color="auto" w:fill="FFFFFF"/>
        <w:spacing w:after="173"/>
        <w:rPr>
          <w:rFonts w:asciiTheme="minorHAnsi" w:hAnsiTheme="minorHAnsi"/>
          <w:b/>
          <w:bCs/>
          <w:color w:val="000000"/>
          <w:sz w:val="28"/>
          <w:szCs w:val="28"/>
        </w:rPr>
      </w:pPr>
      <w:r w:rsidRPr="0028676A">
        <w:rPr>
          <w:rFonts w:asciiTheme="minorHAnsi" w:hAnsiTheme="minorHAnsi"/>
          <w:b/>
          <w:bCs/>
          <w:sz w:val="28"/>
          <w:szCs w:val="28"/>
        </w:rPr>
        <w:t>Learning Disabilities/Autism</w:t>
      </w:r>
    </w:p>
    <w:p w14:paraId="2AED224A" w14:textId="7C672BA4" w:rsidR="000B0E9C" w:rsidRDefault="000B0E9C" w:rsidP="000B0E9C">
      <w:pPr>
        <w:shd w:val="clear" w:color="auto" w:fill="FFFFFF"/>
        <w:spacing w:after="173"/>
        <w:rPr>
          <w:rFonts w:asciiTheme="minorHAnsi" w:hAnsiTheme="minorHAnsi"/>
          <w:b/>
          <w:bCs/>
          <w:color w:val="000000"/>
          <w:sz w:val="24"/>
        </w:rPr>
      </w:pPr>
      <w:r w:rsidRPr="000B0E9C">
        <w:rPr>
          <w:rFonts w:asciiTheme="minorHAnsi" w:hAnsiTheme="minorHAnsi"/>
          <w:b/>
          <w:bCs/>
          <w:i/>
          <w:iCs/>
          <w:color w:val="000000"/>
          <w:sz w:val="24"/>
        </w:rPr>
        <w:t>BMJ Best Practice - Autism Spectrum Disorder</w:t>
      </w:r>
      <w:proofErr w:type="gramStart"/>
      <w:r w:rsidRPr="000B0E9C">
        <w:rPr>
          <w:rFonts w:asciiTheme="minorHAnsi" w:hAnsiTheme="minorHAnsi"/>
          <w:b/>
          <w:bCs/>
          <w:i/>
          <w:iCs/>
          <w:color w:val="000000"/>
          <w:sz w:val="24"/>
        </w:rPr>
        <w:t>, </w:t>
      </w:r>
      <w:r w:rsidRPr="000B0E9C">
        <w:rPr>
          <w:rFonts w:asciiTheme="minorHAnsi" w:hAnsiTheme="minorHAnsi"/>
          <w:b/>
          <w:bCs/>
          <w:color w:val="000000"/>
          <w:sz w:val="24"/>
        </w:rPr>
        <w:t>.</w:t>
      </w:r>
      <w:proofErr w:type="gramEnd"/>
      <w:r w:rsidRPr="000B0E9C">
        <w:rPr>
          <w:rFonts w:asciiTheme="minorHAnsi" w:hAnsiTheme="minorHAnsi"/>
          <w:b/>
          <w:bCs/>
          <w:color w:val="000000"/>
          <w:sz w:val="24"/>
        </w:rPr>
        <w:t xml:space="preserve"> BMJ, </w:t>
      </w:r>
      <w:r w:rsidR="0028676A">
        <w:rPr>
          <w:rFonts w:asciiTheme="minorHAnsi" w:hAnsiTheme="minorHAnsi"/>
          <w:b/>
          <w:bCs/>
          <w:color w:val="000000"/>
          <w:sz w:val="24"/>
        </w:rPr>
        <w:t xml:space="preserve">Updated June </w:t>
      </w:r>
      <w:r w:rsidRPr="000B0E9C">
        <w:rPr>
          <w:rFonts w:asciiTheme="minorHAnsi" w:hAnsiTheme="minorHAnsi"/>
          <w:b/>
          <w:bCs/>
          <w:color w:val="000000"/>
          <w:sz w:val="24"/>
        </w:rPr>
        <w:t>2026. Autism Spectrum Disorder. </w:t>
      </w:r>
      <w:hyperlink r:id="rId32" w:tgtFrame="_blank" w:history="1">
        <w:r w:rsidRPr="000B0E9C">
          <w:rPr>
            <w:rFonts w:asciiTheme="minorHAnsi" w:hAnsiTheme="minorHAnsi"/>
            <w:b/>
            <w:bCs/>
            <w:color w:val="0066CC"/>
            <w:sz w:val="24"/>
            <w:u w:val="single"/>
          </w:rPr>
          <w:t>https://bestpractice.bmj.com/topics/en-gb/379</w:t>
        </w:r>
      </w:hyperlink>
      <w:r w:rsidRPr="000B0E9C">
        <w:rPr>
          <w:rFonts w:asciiTheme="minorHAnsi" w:hAnsiTheme="minorHAnsi"/>
          <w:b/>
          <w:bCs/>
          <w:color w:val="000000"/>
          <w:sz w:val="24"/>
        </w:rPr>
        <w:t>.</w:t>
      </w:r>
    </w:p>
    <w:p w14:paraId="761D322A" w14:textId="77777777" w:rsidR="00196361" w:rsidRDefault="000B0E9C" w:rsidP="000B0E9C">
      <w:pPr>
        <w:shd w:val="clear" w:color="auto" w:fill="FFFFFF"/>
        <w:spacing w:after="173"/>
        <w:rPr>
          <w:rFonts w:asciiTheme="minorHAnsi" w:hAnsiTheme="minorHAnsi"/>
          <w:b/>
          <w:bCs/>
          <w:color w:val="000000"/>
          <w:sz w:val="24"/>
        </w:rPr>
      </w:pPr>
      <w:hyperlink r:id="rId33" w:tgtFrame="_blank" w:history="1">
        <w:r w:rsidRPr="000B0E9C">
          <w:rPr>
            <w:rFonts w:asciiTheme="minorHAnsi" w:hAnsiTheme="minorHAnsi"/>
            <w:b/>
            <w:bCs/>
            <w:color w:val="0066CC"/>
            <w:sz w:val="24"/>
            <w:u w:val="single"/>
          </w:rPr>
          <w:t>The effects of psychotherapeutic approaches in children and adolescents with intellectual disabilities and psychological disorders: A meta-analysis</w:t>
        </w:r>
      </w:hyperlink>
      <w:r w:rsidRPr="000B0E9C">
        <w:rPr>
          <w:rFonts w:asciiTheme="minorHAnsi" w:hAnsiTheme="minorHAnsi"/>
          <w:b/>
          <w:bCs/>
          <w:color w:val="000000"/>
          <w:sz w:val="24"/>
        </w:rPr>
        <w:t>.</w:t>
      </w:r>
      <w:r w:rsidRPr="000B0E9C">
        <w:rPr>
          <w:rFonts w:asciiTheme="minorHAnsi" w:hAnsiTheme="minorHAnsi"/>
          <w:b/>
          <w:bCs/>
          <w:i/>
          <w:iCs/>
          <w:color w:val="000000"/>
          <w:sz w:val="24"/>
        </w:rPr>
        <w:t> European Child &amp;Amp; Adolescent Psychiatry</w:t>
      </w:r>
      <w:r w:rsidRPr="000B0E9C">
        <w:rPr>
          <w:rFonts w:asciiTheme="minorHAnsi" w:hAnsiTheme="minorHAnsi"/>
          <w:b/>
          <w:bCs/>
          <w:color w:val="000000"/>
          <w:sz w:val="24"/>
        </w:rPr>
        <w:t> June 1 (2026)</w:t>
      </w:r>
      <w:r w:rsidR="00196361">
        <w:rPr>
          <w:rFonts w:asciiTheme="minorHAnsi" w:hAnsiTheme="minorHAnsi"/>
          <w:b/>
          <w:bCs/>
          <w:color w:val="000000"/>
          <w:sz w:val="24"/>
        </w:rPr>
        <w:t xml:space="preserve"> </w:t>
      </w:r>
      <w:r w:rsidR="00196361" w:rsidRPr="00196361">
        <w:rPr>
          <w:rFonts w:asciiTheme="minorHAnsi" w:hAnsiTheme="minorHAnsi"/>
          <w:b/>
          <w:bCs/>
          <w:sz w:val="24"/>
          <w:shd w:val="clear" w:color="auto" w:fill="FFFFFF"/>
        </w:rPr>
        <w:t>Children and adolescents with intellectual disabilities (ID) are two to three times more likely to develop mental disorders, with prevalence rates up to 40%. While meta-analyses demonstrate the efficacy of psychotherapeutic interventions in adults, the evidence base for younger populations remains limited</w:t>
      </w:r>
      <w:r w:rsidR="00196361" w:rsidRPr="00196361">
        <w:rPr>
          <w:rFonts w:asciiTheme="minorHAnsi" w:hAnsiTheme="minorHAnsi"/>
          <w:b/>
          <w:bCs/>
          <w:color w:val="53565A"/>
          <w:sz w:val="24"/>
          <w:shd w:val="clear" w:color="auto" w:fill="FFFFFF"/>
        </w:rPr>
        <w:t>.</w:t>
      </w:r>
      <w:r w:rsidRPr="000B0E9C">
        <w:rPr>
          <w:rFonts w:asciiTheme="minorHAnsi" w:hAnsiTheme="minorHAnsi"/>
          <w:b/>
          <w:bCs/>
          <w:color w:val="000000"/>
          <w:sz w:val="24"/>
        </w:rPr>
        <w:br/>
      </w:r>
    </w:p>
    <w:p w14:paraId="248AEF78" w14:textId="750B9089" w:rsidR="000B0E9C" w:rsidRPr="000B0E9C" w:rsidRDefault="000B0E9C" w:rsidP="000B0E9C">
      <w:pPr>
        <w:shd w:val="clear" w:color="auto" w:fill="FFFFFF"/>
        <w:spacing w:after="173"/>
        <w:rPr>
          <w:rFonts w:asciiTheme="minorHAnsi" w:hAnsiTheme="minorHAnsi"/>
          <w:b/>
          <w:bCs/>
          <w:color w:val="000000"/>
          <w:sz w:val="24"/>
        </w:rPr>
      </w:pPr>
      <w:hyperlink r:id="rId34" w:tgtFrame="_blank" w:history="1">
        <w:r w:rsidRPr="000B0E9C">
          <w:rPr>
            <w:rFonts w:asciiTheme="minorHAnsi" w:hAnsiTheme="minorHAnsi"/>
            <w:b/>
            <w:bCs/>
            <w:color w:val="0066CC"/>
            <w:sz w:val="24"/>
            <w:u w:val="single"/>
          </w:rPr>
          <w:t>Autistic children’s wellbeing at school: A systematic review</w:t>
        </w:r>
      </w:hyperlink>
      <w:r w:rsidRPr="000B0E9C">
        <w:rPr>
          <w:rFonts w:asciiTheme="minorHAnsi" w:hAnsiTheme="minorHAnsi"/>
          <w:b/>
          <w:bCs/>
          <w:color w:val="000000"/>
          <w:sz w:val="24"/>
        </w:rPr>
        <w:t>.</w:t>
      </w:r>
      <w:r w:rsidRPr="000B0E9C">
        <w:rPr>
          <w:rFonts w:asciiTheme="minorHAnsi" w:hAnsiTheme="minorHAnsi"/>
          <w:b/>
          <w:bCs/>
          <w:i/>
          <w:iCs/>
          <w:color w:val="000000"/>
          <w:sz w:val="24"/>
        </w:rPr>
        <w:t> Review Journal of Autism and Developmental Disorders</w:t>
      </w:r>
      <w:r w:rsidRPr="000B0E9C">
        <w:rPr>
          <w:rFonts w:asciiTheme="minorHAnsi" w:hAnsiTheme="minorHAnsi"/>
          <w:b/>
          <w:bCs/>
          <w:color w:val="000000"/>
          <w:sz w:val="24"/>
        </w:rPr>
        <w:t> March 11 (2026)</w:t>
      </w:r>
      <w:r w:rsidR="00196361">
        <w:rPr>
          <w:rFonts w:asciiTheme="minorHAnsi" w:hAnsiTheme="minorHAnsi"/>
          <w:b/>
          <w:bCs/>
          <w:color w:val="000000"/>
          <w:sz w:val="24"/>
        </w:rPr>
        <w:t xml:space="preserve"> </w:t>
      </w:r>
      <w:r w:rsidRPr="000B0E9C">
        <w:rPr>
          <w:rFonts w:asciiTheme="minorHAnsi" w:hAnsiTheme="minorHAnsi"/>
          <w:b/>
          <w:bCs/>
          <w:color w:val="000000"/>
          <w:sz w:val="24"/>
        </w:rPr>
        <w:t xml:space="preserve">Student wellbeing is a critical yet underexplored area of research in autistic children, with clear implications for school and post-school outcomes. This systematic review examines how student wellbeing in autistic children has been defined, conceptualised, and explored in the research. </w:t>
      </w:r>
    </w:p>
    <w:p w14:paraId="1880F529" w14:textId="60F80D0F" w:rsidR="000B0E9C" w:rsidRPr="000B0E9C" w:rsidRDefault="000B0E9C" w:rsidP="000B0E9C">
      <w:pPr>
        <w:shd w:val="clear" w:color="auto" w:fill="FFFFFF"/>
        <w:spacing w:after="173"/>
        <w:rPr>
          <w:rFonts w:asciiTheme="minorHAnsi" w:hAnsiTheme="minorHAnsi"/>
          <w:b/>
          <w:bCs/>
          <w:color w:val="000000"/>
          <w:sz w:val="24"/>
        </w:rPr>
      </w:pPr>
      <w:hyperlink r:id="rId35" w:tgtFrame="_blank" w:history="1">
        <w:r w:rsidRPr="000B0E9C">
          <w:rPr>
            <w:rFonts w:asciiTheme="minorHAnsi" w:hAnsiTheme="minorHAnsi"/>
            <w:b/>
            <w:bCs/>
            <w:color w:val="0066CC"/>
            <w:sz w:val="24"/>
            <w:u w:val="single"/>
          </w:rPr>
          <w:t>Emotion regulation interventions for autistic children and adolescents: A panoramic comparison through systematic review and network meta-analysis</w:t>
        </w:r>
      </w:hyperlink>
      <w:r w:rsidRPr="000B0E9C">
        <w:rPr>
          <w:rFonts w:asciiTheme="minorHAnsi" w:hAnsiTheme="minorHAnsi"/>
          <w:b/>
          <w:bCs/>
          <w:color w:val="000000"/>
          <w:sz w:val="24"/>
        </w:rPr>
        <w:t>.</w:t>
      </w:r>
      <w:r w:rsidRPr="000B0E9C">
        <w:rPr>
          <w:rFonts w:asciiTheme="minorHAnsi" w:hAnsiTheme="minorHAnsi"/>
          <w:b/>
          <w:bCs/>
          <w:i/>
          <w:iCs/>
          <w:color w:val="000000"/>
          <w:sz w:val="24"/>
        </w:rPr>
        <w:t> Clinical Psychology Review</w:t>
      </w:r>
      <w:r w:rsidRPr="000B0E9C">
        <w:rPr>
          <w:rFonts w:asciiTheme="minorHAnsi" w:hAnsiTheme="minorHAnsi"/>
          <w:b/>
          <w:bCs/>
          <w:color w:val="000000"/>
          <w:sz w:val="24"/>
        </w:rPr>
        <w:t> -07-01 (2026)</w:t>
      </w:r>
      <w:r w:rsidRPr="000B0E9C">
        <w:rPr>
          <w:rFonts w:asciiTheme="minorHAnsi" w:hAnsiTheme="minorHAnsi"/>
          <w:b/>
          <w:bCs/>
          <w:color w:val="000000"/>
          <w:sz w:val="24"/>
        </w:rPr>
        <w:br/>
        <w:t xml:space="preserve">Children and adolescents with autism spectrum disorder (ASD) frequently experience emotion regulation (ER) difficulties, yet the comparative effectiveness of available interventions remains unclear. This network meta-analysis (NMA) aimed to rank non-pharmacological ER interventions for autistic children and adolescents and to examine moderators of treatment effects. </w:t>
      </w:r>
    </w:p>
    <w:p w14:paraId="2649EB5B" w14:textId="4CC97F8B" w:rsidR="000B0E9C" w:rsidRPr="000B0E9C" w:rsidRDefault="000B0E9C" w:rsidP="000B0E9C">
      <w:pPr>
        <w:shd w:val="clear" w:color="auto" w:fill="FFFFFF"/>
        <w:spacing w:after="173"/>
        <w:rPr>
          <w:rFonts w:asciiTheme="minorHAnsi" w:hAnsiTheme="minorHAnsi"/>
          <w:b/>
          <w:bCs/>
          <w:color w:val="000000"/>
          <w:sz w:val="24"/>
        </w:rPr>
      </w:pPr>
      <w:hyperlink r:id="rId36" w:tgtFrame="_blank" w:history="1">
        <w:r w:rsidRPr="000B0E9C">
          <w:rPr>
            <w:rFonts w:asciiTheme="minorHAnsi" w:hAnsiTheme="minorHAnsi"/>
            <w:b/>
            <w:bCs/>
            <w:color w:val="0066CC"/>
            <w:sz w:val="24"/>
            <w:u w:val="single"/>
          </w:rPr>
          <w:t>Umbrella review: Mental health interventions for autistic children and adolescents: An overview of systematic reviews and participatory equity synthesis</w:t>
        </w:r>
      </w:hyperlink>
      <w:r w:rsidRPr="000B0E9C">
        <w:rPr>
          <w:rFonts w:asciiTheme="minorHAnsi" w:hAnsiTheme="minorHAnsi"/>
          <w:b/>
          <w:bCs/>
          <w:color w:val="000000"/>
          <w:sz w:val="24"/>
        </w:rPr>
        <w:t>.</w:t>
      </w:r>
      <w:r w:rsidRPr="000B0E9C">
        <w:rPr>
          <w:rFonts w:asciiTheme="minorHAnsi" w:hAnsiTheme="minorHAnsi"/>
          <w:b/>
          <w:bCs/>
          <w:i/>
          <w:iCs/>
          <w:color w:val="000000"/>
          <w:sz w:val="24"/>
        </w:rPr>
        <w:t> JAACAP Open</w:t>
      </w:r>
      <w:r w:rsidRPr="000B0E9C">
        <w:rPr>
          <w:rFonts w:asciiTheme="minorHAnsi" w:hAnsiTheme="minorHAnsi"/>
          <w:b/>
          <w:bCs/>
          <w:color w:val="000000"/>
          <w:sz w:val="24"/>
        </w:rPr>
        <w:t> June 1 (2026)</w:t>
      </w:r>
      <w:r w:rsidRPr="000B0E9C">
        <w:rPr>
          <w:rFonts w:asciiTheme="minorHAnsi" w:hAnsiTheme="minorHAnsi"/>
          <w:b/>
          <w:bCs/>
          <w:color w:val="000000"/>
          <w:sz w:val="24"/>
        </w:rPr>
        <w:br/>
        <w:t xml:space="preserve">Objective: Autistic children and adolescents experience high rates of mental health conditions. Objectives were to summarize systematic review evidence and describe quantity and quality of evidence on interventions for the mental health of autistic children and adolescents, how systematic reviews categorize and synthesize intervention effectiveness, how equity-relevant characteristics are addressed, and implications of evidence on equity-relevant characteristics. </w:t>
      </w:r>
      <w:hyperlink r:id="rId37" w:tgtFrame="_blank" w:history="1">
        <w:r w:rsidRPr="000B0E9C">
          <w:rPr>
            <w:rFonts w:asciiTheme="minorHAnsi" w:hAnsiTheme="minorHAnsi"/>
            <w:b/>
            <w:bCs/>
            <w:color w:val="0066CC"/>
            <w:sz w:val="24"/>
            <w:u w:val="single"/>
          </w:rPr>
          <w:t>https://www.crd.york.ac.uk/PROSPERO/view/CRD42024612863.</w:t>
        </w:r>
      </w:hyperlink>
    </w:p>
    <w:p w14:paraId="45F06D18" w14:textId="77777777" w:rsidR="00196361" w:rsidRDefault="00196361" w:rsidP="000B0E9C">
      <w:pPr>
        <w:shd w:val="clear" w:color="auto" w:fill="FFFFFF"/>
        <w:spacing w:after="173"/>
        <w:rPr>
          <w:rFonts w:asciiTheme="minorHAnsi" w:hAnsiTheme="minorHAnsi"/>
          <w:b/>
          <w:bCs/>
          <w:color w:val="000000"/>
          <w:sz w:val="24"/>
        </w:rPr>
      </w:pPr>
    </w:p>
    <w:p w14:paraId="7CD6CFA5" w14:textId="182C036E" w:rsidR="000B0E9C" w:rsidRPr="000B0E9C" w:rsidRDefault="000B0E9C" w:rsidP="000B0E9C">
      <w:pPr>
        <w:shd w:val="clear" w:color="auto" w:fill="FFFFFF"/>
        <w:spacing w:after="173"/>
        <w:rPr>
          <w:rFonts w:asciiTheme="minorHAnsi" w:hAnsiTheme="minorHAnsi"/>
          <w:b/>
          <w:bCs/>
          <w:color w:val="000000"/>
          <w:sz w:val="24"/>
        </w:rPr>
      </w:pPr>
      <w:hyperlink r:id="rId38" w:tgtFrame="_blank" w:history="1">
        <w:r w:rsidRPr="000B0E9C">
          <w:rPr>
            <w:rFonts w:asciiTheme="minorHAnsi" w:hAnsiTheme="minorHAnsi"/>
            <w:b/>
            <w:bCs/>
            <w:color w:val="0066CC"/>
            <w:sz w:val="24"/>
            <w:u w:val="single"/>
          </w:rPr>
          <w:t>Clinician perspectives on barriers and enablers to autism-affirming eating disorder care</w:t>
        </w:r>
      </w:hyperlink>
      <w:r w:rsidRPr="000B0E9C">
        <w:rPr>
          <w:rFonts w:asciiTheme="minorHAnsi" w:hAnsiTheme="minorHAnsi"/>
          <w:b/>
          <w:bCs/>
          <w:color w:val="000000"/>
          <w:sz w:val="24"/>
        </w:rPr>
        <w:t>.</w:t>
      </w:r>
      <w:r w:rsidRPr="000B0E9C">
        <w:rPr>
          <w:rFonts w:asciiTheme="minorHAnsi" w:hAnsiTheme="minorHAnsi"/>
          <w:b/>
          <w:bCs/>
          <w:i/>
          <w:iCs/>
          <w:color w:val="000000"/>
          <w:sz w:val="24"/>
        </w:rPr>
        <w:t xml:space="preserve"> European Eating Disorders </w:t>
      </w:r>
      <w:proofErr w:type="gramStart"/>
      <w:r w:rsidRPr="000B0E9C">
        <w:rPr>
          <w:rFonts w:asciiTheme="minorHAnsi" w:hAnsiTheme="minorHAnsi"/>
          <w:b/>
          <w:bCs/>
          <w:i/>
          <w:iCs/>
          <w:color w:val="000000"/>
          <w:sz w:val="24"/>
        </w:rPr>
        <w:t>Review</w:t>
      </w:r>
      <w:r w:rsidRPr="000B0E9C">
        <w:rPr>
          <w:rFonts w:asciiTheme="minorHAnsi" w:hAnsiTheme="minorHAnsi"/>
          <w:b/>
          <w:bCs/>
          <w:color w:val="000000"/>
          <w:sz w:val="24"/>
        </w:rPr>
        <w:t>(</w:t>
      </w:r>
      <w:proofErr w:type="gramEnd"/>
      <w:r w:rsidRPr="000B0E9C">
        <w:rPr>
          <w:rFonts w:asciiTheme="minorHAnsi" w:hAnsiTheme="minorHAnsi"/>
          <w:b/>
          <w:bCs/>
          <w:color w:val="000000"/>
          <w:sz w:val="24"/>
        </w:rPr>
        <w:t>2026)</w:t>
      </w:r>
      <w:r w:rsidR="00196361">
        <w:rPr>
          <w:rFonts w:asciiTheme="minorHAnsi" w:hAnsiTheme="minorHAnsi"/>
          <w:b/>
          <w:bCs/>
          <w:color w:val="000000"/>
          <w:sz w:val="24"/>
        </w:rPr>
        <w:t xml:space="preserve"> </w:t>
      </w:r>
      <w:r w:rsidRPr="000B0E9C">
        <w:rPr>
          <w:rFonts w:asciiTheme="minorHAnsi" w:hAnsiTheme="minorHAnsi"/>
          <w:b/>
          <w:bCs/>
          <w:color w:val="000000"/>
          <w:sz w:val="24"/>
        </w:rPr>
        <w:t xml:space="preserve">This paper aims to explore clinician-perceived barriers and enablers to implementing autism-affirming adaptations in UK ED services. </w:t>
      </w:r>
    </w:p>
    <w:p w14:paraId="57E8DD5F" w14:textId="04F4130F" w:rsidR="000B0E9C" w:rsidRPr="000B0E9C" w:rsidRDefault="000B0E9C" w:rsidP="000B0E9C">
      <w:pPr>
        <w:shd w:val="clear" w:color="auto" w:fill="FFFFFF"/>
        <w:spacing w:after="173"/>
        <w:rPr>
          <w:rFonts w:asciiTheme="minorHAnsi" w:hAnsiTheme="minorHAnsi"/>
          <w:b/>
          <w:bCs/>
          <w:color w:val="000000"/>
          <w:sz w:val="24"/>
        </w:rPr>
      </w:pPr>
      <w:hyperlink r:id="rId39" w:tgtFrame="_blank" w:history="1">
        <w:r w:rsidRPr="000B0E9C">
          <w:rPr>
            <w:rFonts w:asciiTheme="minorHAnsi" w:hAnsiTheme="minorHAnsi"/>
            <w:b/>
            <w:bCs/>
            <w:color w:val="0066CC"/>
            <w:sz w:val="24"/>
            <w:u w:val="single"/>
          </w:rPr>
          <w:t>Organized sports-based interventions and motor outcomes in children diagnosed with autism spectrum disorder: A systematic review</w:t>
        </w:r>
      </w:hyperlink>
      <w:r w:rsidRPr="000B0E9C">
        <w:rPr>
          <w:rFonts w:asciiTheme="minorHAnsi" w:hAnsiTheme="minorHAnsi"/>
          <w:b/>
          <w:bCs/>
          <w:color w:val="000000"/>
          <w:sz w:val="24"/>
        </w:rPr>
        <w:t>.</w:t>
      </w:r>
      <w:r w:rsidRPr="000B0E9C">
        <w:rPr>
          <w:rFonts w:asciiTheme="minorHAnsi" w:hAnsiTheme="minorHAnsi"/>
          <w:b/>
          <w:bCs/>
          <w:i/>
          <w:iCs/>
          <w:color w:val="000000"/>
          <w:sz w:val="24"/>
        </w:rPr>
        <w:t xml:space="preserve"> Developmental Medicine &amp; Child </w:t>
      </w:r>
      <w:proofErr w:type="gramStart"/>
      <w:r w:rsidRPr="000B0E9C">
        <w:rPr>
          <w:rFonts w:asciiTheme="minorHAnsi" w:hAnsiTheme="minorHAnsi"/>
          <w:b/>
          <w:bCs/>
          <w:i/>
          <w:iCs/>
          <w:color w:val="000000"/>
          <w:sz w:val="24"/>
        </w:rPr>
        <w:t>Neurology</w:t>
      </w:r>
      <w:r w:rsidRPr="000B0E9C">
        <w:rPr>
          <w:rFonts w:asciiTheme="minorHAnsi" w:hAnsiTheme="minorHAnsi"/>
          <w:b/>
          <w:bCs/>
          <w:color w:val="000000"/>
          <w:sz w:val="24"/>
        </w:rPr>
        <w:t>(</w:t>
      </w:r>
      <w:proofErr w:type="gramEnd"/>
      <w:r w:rsidRPr="000B0E9C">
        <w:rPr>
          <w:rFonts w:asciiTheme="minorHAnsi" w:hAnsiTheme="minorHAnsi"/>
          <w:b/>
          <w:bCs/>
          <w:color w:val="000000"/>
          <w:sz w:val="24"/>
        </w:rPr>
        <w:t>2026)</w:t>
      </w:r>
      <w:r w:rsidRPr="000B0E9C">
        <w:rPr>
          <w:rFonts w:asciiTheme="minorHAnsi" w:hAnsiTheme="minorHAnsi"/>
          <w:b/>
          <w:bCs/>
          <w:color w:val="000000"/>
          <w:sz w:val="24"/>
        </w:rPr>
        <w:br/>
        <w:t xml:space="preserve">Aim To evaluate the effectiveness of organized sports-based interventions on motor outcomes in children with autism spectrum disorder (ASD). </w:t>
      </w:r>
    </w:p>
    <w:p w14:paraId="1B816174" w14:textId="2883CD06" w:rsidR="000B0E9C" w:rsidRPr="000B0E9C" w:rsidRDefault="000B0E9C" w:rsidP="000B0E9C">
      <w:pPr>
        <w:shd w:val="clear" w:color="auto" w:fill="FFFFFF"/>
        <w:spacing w:after="173"/>
        <w:rPr>
          <w:rFonts w:asciiTheme="minorHAnsi" w:hAnsiTheme="minorHAnsi"/>
          <w:b/>
          <w:bCs/>
          <w:color w:val="000000"/>
          <w:sz w:val="24"/>
        </w:rPr>
      </w:pPr>
      <w:hyperlink r:id="rId40" w:tgtFrame="_blank" w:history="1">
        <w:r w:rsidRPr="000B0E9C">
          <w:rPr>
            <w:rFonts w:asciiTheme="minorHAnsi" w:hAnsiTheme="minorHAnsi"/>
            <w:b/>
            <w:bCs/>
            <w:color w:val="0066CC"/>
            <w:sz w:val="24"/>
            <w:u w:val="single"/>
          </w:rPr>
          <w:t>Mood instability and mental health service use in autism and attention-deficit/hyperactivity disorder: A natural language processing analysis of CRIS electronic healthcare records from 21 906 children and adolescents</w:t>
        </w:r>
      </w:hyperlink>
      <w:r w:rsidRPr="000B0E9C">
        <w:rPr>
          <w:rFonts w:asciiTheme="minorHAnsi" w:hAnsiTheme="minorHAnsi"/>
          <w:b/>
          <w:bCs/>
          <w:color w:val="000000"/>
          <w:sz w:val="24"/>
        </w:rPr>
        <w:t>.</w:t>
      </w:r>
      <w:r w:rsidRPr="000B0E9C">
        <w:rPr>
          <w:rFonts w:asciiTheme="minorHAnsi" w:hAnsiTheme="minorHAnsi"/>
          <w:b/>
          <w:bCs/>
          <w:i/>
          <w:iCs/>
          <w:color w:val="000000"/>
          <w:sz w:val="24"/>
        </w:rPr>
        <w:t> BMJ Mental Health</w:t>
      </w:r>
      <w:r w:rsidRPr="000B0E9C">
        <w:rPr>
          <w:rFonts w:asciiTheme="minorHAnsi" w:hAnsiTheme="minorHAnsi"/>
          <w:b/>
          <w:bCs/>
          <w:color w:val="000000"/>
          <w:sz w:val="24"/>
        </w:rPr>
        <w:t> June 18 (2026)</w:t>
      </w:r>
      <w:r w:rsidR="00196361">
        <w:rPr>
          <w:rFonts w:asciiTheme="minorHAnsi" w:hAnsiTheme="minorHAnsi"/>
          <w:b/>
          <w:bCs/>
          <w:color w:val="000000"/>
          <w:sz w:val="24"/>
        </w:rPr>
        <w:t xml:space="preserve"> </w:t>
      </w:r>
      <w:r w:rsidRPr="000B0E9C">
        <w:rPr>
          <w:rFonts w:asciiTheme="minorHAnsi" w:hAnsiTheme="minorHAnsi"/>
          <w:b/>
          <w:bCs/>
          <w:color w:val="000000"/>
          <w:sz w:val="24"/>
        </w:rPr>
        <w:t xml:space="preserve">We aimed to examine whether baseline mood instability was significantly associated with time to discharge and annual CAMHS use in CYP with ASD and/or </w:t>
      </w:r>
      <w:proofErr w:type="spellStart"/>
      <w:r w:rsidRPr="000B0E9C">
        <w:rPr>
          <w:rFonts w:asciiTheme="minorHAnsi" w:hAnsiTheme="minorHAnsi"/>
          <w:b/>
          <w:bCs/>
          <w:color w:val="000000"/>
          <w:sz w:val="24"/>
        </w:rPr>
        <w:t>ADHD.Methods</w:t>
      </w:r>
      <w:proofErr w:type="spellEnd"/>
      <w:r w:rsidRPr="000B0E9C">
        <w:rPr>
          <w:rFonts w:asciiTheme="minorHAnsi" w:hAnsiTheme="minorHAnsi"/>
          <w:b/>
          <w:bCs/>
          <w:color w:val="000000"/>
          <w:sz w:val="24"/>
        </w:rPr>
        <w:t xml:space="preserve"> </w:t>
      </w:r>
    </w:p>
    <w:p w14:paraId="2E87BD6D" w14:textId="646E415F" w:rsidR="00E86DF3" w:rsidRPr="00870E26" w:rsidRDefault="000B0E9C" w:rsidP="000E469C">
      <w:pPr>
        <w:shd w:val="clear" w:color="auto" w:fill="FFFFFF"/>
        <w:spacing w:after="173"/>
        <w:rPr>
          <w:rFonts w:asciiTheme="minorHAnsi" w:hAnsiTheme="minorHAnsi"/>
          <w:b/>
          <w:bCs/>
          <w:sz w:val="24"/>
        </w:rPr>
      </w:pPr>
      <w:hyperlink r:id="rId41" w:tgtFrame="_blank" w:history="1">
        <w:r w:rsidRPr="000B0E9C">
          <w:rPr>
            <w:rFonts w:asciiTheme="minorHAnsi" w:hAnsiTheme="minorHAnsi"/>
            <w:b/>
            <w:bCs/>
            <w:color w:val="0066CC"/>
            <w:sz w:val="24"/>
            <w:u w:val="single"/>
          </w:rPr>
          <w:t>Mother–Child closeness trajectories in families of children with intellectual disabilities from a UK cohort study</w:t>
        </w:r>
      </w:hyperlink>
      <w:r w:rsidRPr="000B0E9C">
        <w:rPr>
          <w:rFonts w:asciiTheme="minorHAnsi" w:hAnsiTheme="minorHAnsi"/>
          <w:b/>
          <w:bCs/>
          <w:color w:val="000000"/>
          <w:sz w:val="24"/>
        </w:rPr>
        <w:t>.</w:t>
      </w:r>
      <w:r w:rsidRPr="000B0E9C">
        <w:rPr>
          <w:rFonts w:asciiTheme="minorHAnsi" w:hAnsiTheme="minorHAnsi"/>
          <w:b/>
          <w:bCs/>
          <w:i/>
          <w:iCs/>
          <w:color w:val="000000"/>
          <w:sz w:val="24"/>
        </w:rPr>
        <w:t> Journal of Intellectual Disability Research</w:t>
      </w:r>
      <w:r w:rsidR="00815961">
        <w:rPr>
          <w:rFonts w:asciiTheme="minorHAnsi" w:hAnsiTheme="minorHAnsi"/>
          <w:b/>
          <w:bCs/>
          <w:i/>
          <w:iCs/>
          <w:color w:val="000000"/>
          <w:sz w:val="24"/>
        </w:rPr>
        <w:t xml:space="preserve"> </w:t>
      </w:r>
      <w:r w:rsidRPr="000B0E9C">
        <w:rPr>
          <w:rFonts w:asciiTheme="minorHAnsi" w:hAnsiTheme="minorHAnsi"/>
          <w:b/>
          <w:bCs/>
          <w:color w:val="000000"/>
          <w:sz w:val="24"/>
        </w:rPr>
        <w:t>(2026)</w:t>
      </w:r>
      <w:r w:rsidR="00196361">
        <w:rPr>
          <w:rFonts w:asciiTheme="minorHAnsi" w:hAnsiTheme="minorHAnsi"/>
          <w:b/>
          <w:bCs/>
          <w:color w:val="000000"/>
          <w:sz w:val="24"/>
        </w:rPr>
        <w:t xml:space="preserve"> </w:t>
      </w:r>
      <w:r w:rsidRPr="000B0E9C">
        <w:rPr>
          <w:rFonts w:asciiTheme="minorHAnsi" w:hAnsiTheme="minorHAnsi"/>
          <w:b/>
          <w:bCs/>
          <w:color w:val="000000"/>
          <w:sz w:val="24"/>
        </w:rPr>
        <w:t>Our aim was to examine whether potential subgroup trajectories of mother</w:t>
      </w:r>
      <w:r w:rsidR="00196361">
        <w:rPr>
          <w:rFonts w:asciiTheme="minorHAnsi" w:hAnsiTheme="minorHAnsi"/>
          <w:b/>
          <w:bCs/>
          <w:color w:val="000000"/>
          <w:sz w:val="24"/>
        </w:rPr>
        <w:t>/</w:t>
      </w:r>
      <w:r w:rsidRPr="000B0E9C">
        <w:rPr>
          <w:rFonts w:asciiTheme="minorHAnsi" w:hAnsiTheme="minorHAnsi"/>
          <w:b/>
          <w:bCs/>
          <w:color w:val="000000"/>
          <w:sz w:val="24"/>
        </w:rPr>
        <w:t xml:space="preserve">child closeness in families of children with intellectual disabilities exist and what factors influence identified trajectories. </w:t>
      </w:r>
    </w:p>
    <w:p w14:paraId="3AD9DE40" w14:textId="77777777" w:rsidR="00E86DF3" w:rsidRPr="000B0E9C" w:rsidRDefault="00E86DF3" w:rsidP="009649E0">
      <w:pPr>
        <w:rPr>
          <w:rFonts w:asciiTheme="minorHAnsi" w:hAnsiTheme="minorHAnsi"/>
          <w:sz w:val="24"/>
        </w:rPr>
      </w:pPr>
    </w:p>
    <w:p w14:paraId="0771B16F" w14:textId="6C8B5165" w:rsidR="00691427" w:rsidRPr="000B0E9C" w:rsidRDefault="00417F11" w:rsidP="0066124C">
      <w:pPr>
        <w:rPr>
          <w:rFonts w:asciiTheme="minorHAnsi" w:hAnsiTheme="minorHAnsi"/>
          <w:b/>
          <w:color w:val="C00000"/>
          <w:szCs w:val="23"/>
        </w:rPr>
      </w:pPr>
      <w:r>
        <w:rPr>
          <w:rFonts w:asciiTheme="minorHAnsi" w:hAnsiTheme="minorHAnsi"/>
          <w:color w:val="C00000"/>
          <w:szCs w:val="23"/>
        </w:rPr>
        <w:pict w14:anchorId="0C134824">
          <v:rect id="_x0000_i1027" style="width:453.5pt;height:1.5pt" o:hralign="center" o:hrstd="t" o:hrnoshade="t" o:hr="t" fillcolor="#943634 [2405]" stroked="f"/>
        </w:pict>
      </w:r>
    </w:p>
    <w:p w14:paraId="2FB09BE8" w14:textId="77777777" w:rsidR="002C3BB0" w:rsidRPr="000B0E9C" w:rsidRDefault="00287A5B" w:rsidP="0066124C">
      <w:pPr>
        <w:rPr>
          <w:rFonts w:asciiTheme="minorHAnsi" w:hAnsiTheme="minorHAnsi"/>
          <w:b/>
          <w:color w:val="C00000"/>
          <w:sz w:val="26"/>
          <w:szCs w:val="26"/>
        </w:rPr>
      </w:pPr>
      <w:r w:rsidRPr="000B0E9C">
        <w:rPr>
          <w:rFonts w:asciiTheme="minorHAnsi" w:hAnsiTheme="minorHAnsi"/>
          <w:b/>
          <w:color w:val="943634" w:themeColor="accent2" w:themeShade="BF"/>
          <w:sz w:val="26"/>
          <w:szCs w:val="26"/>
        </w:rPr>
        <w:t>C</w:t>
      </w:r>
      <w:r w:rsidR="002C3BB0" w:rsidRPr="000B0E9C">
        <w:rPr>
          <w:rFonts w:asciiTheme="minorHAnsi" w:hAnsiTheme="minorHAnsi"/>
          <w:b/>
          <w:color w:val="943634" w:themeColor="accent2" w:themeShade="BF"/>
          <w:sz w:val="26"/>
          <w:szCs w:val="26"/>
        </w:rPr>
        <w:t>NTW Journal Collection Contents Pages</w:t>
      </w:r>
    </w:p>
    <w:p w14:paraId="2559F00B" w14:textId="77777777" w:rsidR="002C3BB0" w:rsidRPr="000B0E9C" w:rsidRDefault="002C3BB0" w:rsidP="0066124C">
      <w:pPr>
        <w:shd w:val="clear" w:color="auto" w:fill="FFFFFF"/>
        <w:rPr>
          <w:rFonts w:asciiTheme="minorHAnsi" w:hAnsiTheme="minorHAnsi"/>
          <w:color w:val="003366"/>
          <w:sz w:val="16"/>
          <w:szCs w:val="16"/>
        </w:rPr>
      </w:pPr>
    </w:p>
    <w:p w14:paraId="689A0AE8" w14:textId="77777777" w:rsidR="00CF7EAA" w:rsidRPr="000B0E9C" w:rsidRDefault="00CF7EAA" w:rsidP="00CF7EAA">
      <w:pPr>
        <w:shd w:val="clear" w:color="auto" w:fill="FFFFFF"/>
        <w:rPr>
          <w:rFonts w:asciiTheme="minorHAnsi" w:hAnsiTheme="minorHAnsi"/>
          <w:iCs/>
        </w:rPr>
      </w:pPr>
      <w:r w:rsidRPr="000B0E9C">
        <w:rPr>
          <w:rFonts w:asciiTheme="minorHAnsi" w:hAnsiTheme="minorHAnsi"/>
          <w:iCs/>
        </w:rPr>
        <w:t xml:space="preserve">Click on the titles below to view the most recent journal issues. Full text of articles should be available with an </w:t>
      </w:r>
      <w:proofErr w:type="spellStart"/>
      <w:r w:rsidRPr="000B0E9C">
        <w:rPr>
          <w:rFonts w:asciiTheme="minorHAnsi" w:hAnsiTheme="minorHAnsi"/>
          <w:iCs/>
        </w:rPr>
        <w:t>OpenAthens</w:t>
      </w:r>
      <w:proofErr w:type="spellEnd"/>
      <w:r w:rsidRPr="000B0E9C">
        <w:rPr>
          <w:rFonts w:asciiTheme="minorHAnsi" w:hAnsiTheme="minorHAnsi"/>
          <w:iCs/>
        </w:rPr>
        <w:t xml:space="preserve"> password unless a delay is indicated. If an article you would like to read is not available, please </w:t>
      </w:r>
      <w:hyperlink r:id="rId42" w:history="1">
        <w:r w:rsidRPr="000B0E9C">
          <w:rPr>
            <w:rStyle w:val="Hyperlink"/>
            <w:rFonts w:asciiTheme="minorHAnsi" w:hAnsiTheme="minorHAnsi"/>
            <w:iCs/>
            <w:sz w:val="24"/>
          </w:rPr>
          <w:t>request a copy from the library</w:t>
        </w:r>
      </w:hyperlink>
      <w:r w:rsidRPr="000B0E9C">
        <w:rPr>
          <w:rFonts w:asciiTheme="minorHAnsi" w:hAnsiTheme="minorHAnsi"/>
          <w:iCs/>
        </w:rPr>
        <w:t>.</w:t>
      </w:r>
    </w:p>
    <w:p w14:paraId="5F5ABEF3" w14:textId="77777777" w:rsidR="002C3BB0" w:rsidRPr="000B0E9C" w:rsidRDefault="002C3BB0" w:rsidP="0066124C">
      <w:pPr>
        <w:shd w:val="clear" w:color="auto" w:fill="FFFFFF"/>
        <w:rPr>
          <w:rFonts w:asciiTheme="minorHAnsi" w:hAnsiTheme="minorHAnsi"/>
          <w:b/>
          <w:color w:val="0070C0"/>
          <w:sz w:val="16"/>
          <w:szCs w:val="16"/>
        </w:rPr>
      </w:pPr>
    </w:p>
    <w:p w14:paraId="6AB6AAE9" w14:textId="2796C72B" w:rsidR="006128BD" w:rsidRPr="000B0E9C" w:rsidRDefault="006128BD" w:rsidP="006128BD">
      <w:pPr>
        <w:shd w:val="clear" w:color="auto" w:fill="FFFFFF"/>
        <w:rPr>
          <w:rFonts w:asciiTheme="minorHAnsi" w:hAnsiTheme="minorHAnsi"/>
          <w:sz w:val="24"/>
        </w:rPr>
      </w:pPr>
      <w:hyperlink r:id="rId43" w:history="1">
        <w:r w:rsidRPr="000B0E9C">
          <w:rPr>
            <w:rStyle w:val="Hyperlink"/>
            <w:rFonts w:asciiTheme="minorHAnsi" w:hAnsiTheme="minorHAnsi"/>
            <w:sz w:val="24"/>
          </w:rPr>
          <w:t>Autism</w:t>
        </w:r>
      </w:hyperlink>
      <w:r w:rsidRPr="000B0E9C">
        <w:rPr>
          <w:rFonts w:asciiTheme="minorHAnsi" w:hAnsiTheme="minorHAnsi"/>
          <w:color w:val="365F91" w:themeColor="accent1" w:themeShade="BF"/>
          <w:sz w:val="24"/>
        </w:rPr>
        <w:t xml:space="preserve"> </w:t>
      </w:r>
    </w:p>
    <w:p w14:paraId="7CC78AE7" w14:textId="2BBE537E" w:rsidR="006128BD" w:rsidRPr="000B0E9C" w:rsidRDefault="006128BD" w:rsidP="006128BD">
      <w:pPr>
        <w:shd w:val="clear" w:color="auto" w:fill="FFFFFF"/>
        <w:rPr>
          <w:rFonts w:asciiTheme="minorHAnsi" w:hAnsiTheme="minorHAnsi"/>
          <w:sz w:val="24"/>
        </w:rPr>
      </w:pPr>
      <w:hyperlink r:id="rId44" w:history="1">
        <w:proofErr w:type="spellStart"/>
        <w:r w:rsidRPr="000B0E9C">
          <w:rPr>
            <w:rStyle w:val="Hyperlink"/>
            <w:rFonts w:asciiTheme="minorHAnsi" w:hAnsiTheme="minorHAnsi"/>
            <w:sz w:val="24"/>
          </w:rPr>
          <w:t>BJPsych</w:t>
        </w:r>
        <w:proofErr w:type="spellEnd"/>
      </w:hyperlink>
      <w:r w:rsidRPr="000B0E9C">
        <w:rPr>
          <w:rStyle w:val="Hyperlink"/>
          <w:rFonts w:asciiTheme="minorHAnsi" w:hAnsiTheme="minorHAnsi"/>
          <w:sz w:val="24"/>
        </w:rPr>
        <w:t xml:space="preserve"> </w:t>
      </w:r>
    </w:p>
    <w:p w14:paraId="0E28B88E" w14:textId="70A29B0E" w:rsidR="006128BD" w:rsidRPr="000B0E9C" w:rsidRDefault="006128BD" w:rsidP="006128BD">
      <w:pPr>
        <w:shd w:val="clear" w:color="auto" w:fill="FFFFFF"/>
        <w:rPr>
          <w:rFonts w:asciiTheme="minorHAnsi" w:hAnsiTheme="minorHAnsi"/>
          <w:color w:val="365F91" w:themeColor="accent1" w:themeShade="BF"/>
          <w:sz w:val="24"/>
        </w:rPr>
      </w:pPr>
      <w:hyperlink r:id="rId45" w:history="1">
        <w:r w:rsidRPr="000B0E9C">
          <w:rPr>
            <w:rStyle w:val="Hyperlink"/>
            <w:rFonts w:asciiTheme="minorHAnsi" w:hAnsiTheme="minorHAnsi"/>
            <w:sz w:val="24"/>
          </w:rPr>
          <w:t xml:space="preserve">British Journal of Learning Disabilities </w:t>
        </w:r>
      </w:hyperlink>
    </w:p>
    <w:p w14:paraId="4B3CE425" w14:textId="4B8A917A" w:rsidR="006128BD" w:rsidRPr="000B0E9C" w:rsidRDefault="006128BD" w:rsidP="006128BD">
      <w:pPr>
        <w:shd w:val="clear" w:color="auto" w:fill="FFFFFF"/>
        <w:rPr>
          <w:rFonts w:asciiTheme="minorHAnsi" w:hAnsiTheme="minorHAnsi"/>
          <w:bCs/>
          <w:color w:val="365F91" w:themeColor="accent1" w:themeShade="BF"/>
          <w:sz w:val="24"/>
        </w:rPr>
      </w:pPr>
      <w:hyperlink r:id="rId46" w:history="1">
        <w:r w:rsidRPr="000B0E9C">
          <w:rPr>
            <w:rStyle w:val="Hyperlink"/>
            <w:rFonts w:asciiTheme="minorHAnsi" w:hAnsiTheme="minorHAnsi"/>
            <w:bCs/>
            <w:sz w:val="24"/>
          </w:rPr>
          <w:t xml:space="preserve">Child and Adolescent Mental Health </w:t>
        </w:r>
      </w:hyperlink>
      <w:r w:rsidRPr="000B0E9C">
        <w:rPr>
          <w:rFonts w:asciiTheme="minorHAnsi" w:hAnsiTheme="minorHAnsi"/>
          <w:bCs/>
          <w:color w:val="365F91" w:themeColor="accent1" w:themeShade="BF"/>
          <w:sz w:val="24"/>
        </w:rPr>
        <w:t xml:space="preserve"> </w:t>
      </w:r>
    </w:p>
    <w:bookmarkStart w:id="1" w:name="_Hlk137216472"/>
    <w:p w14:paraId="7A0940FF" w14:textId="62E4EB6E" w:rsidR="006128BD" w:rsidRPr="000B0E9C" w:rsidRDefault="006128BD" w:rsidP="006128BD">
      <w:pPr>
        <w:shd w:val="clear" w:color="auto" w:fill="FFFFFF"/>
        <w:rPr>
          <w:rStyle w:val="Hyperlink"/>
          <w:rFonts w:asciiTheme="minorHAnsi" w:hAnsiTheme="minorHAnsi"/>
          <w:sz w:val="24"/>
        </w:rPr>
      </w:pPr>
      <w:r w:rsidRPr="000B0E9C">
        <w:rPr>
          <w:rFonts w:asciiTheme="minorHAnsi" w:hAnsiTheme="minorHAnsi"/>
          <w:b/>
          <w:bCs/>
          <w:sz w:val="24"/>
        </w:rPr>
        <w:fldChar w:fldCharType="begin"/>
      </w:r>
      <w:r w:rsidRPr="000B0E9C">
        <w:rPr>
          <w:rFonts w:asciiTheme="minorHAnsi" w:hAnsiTheme="minorHAnsi"/>
          <w:b/>
          <w:bCs/>
          <w:sz w:val="24"/>
        </w:rPr>
        <w:instrText>HYPERLINK "https://journals.sagepub.com/home/ccp"</w:instrText>
      </w:r>
      <w:r w:rsidRPr="000B0E9C">
        <w:rPr>
          <w:rFonts w:asciiTheme="minorHAnsi" w:hAnsiTheme="minorHAnsi"/>
          <w:b/>
          <w:bCs/>
          <w:sz w:val="24"/>
        </w:rPr>
      </w:r>
      <w:r w:rsidRPr="000B0E9C">
        <w:rPr>
          <w:rFonts w:asciiTheme="minorHAnsi" w:hAnsiTheme="minorHAnsi"/>
          <w:b/>
          <w:bCs/>
          <w:sz w:val="24"/>
        </w:rPr>
        <w:fldChar w:fldCharType="separate"/>
      </w:r>
      <w:r w:rsidRPr="000B0E9C">
        <w:rPr>
          <w:rStyle w:val="Hyperlink"/>
          <w:rFonts w:asciiTheme="minorHAnsi" w:hAnsiTheme="minorHAnsi"/>
          <w:bCs/>
          <w:sz w:val="24"/>
        </w:rPr>
        <w:t>Clinical Child Psychology &amp; Psychiatry</w:t>
      </w:r>
      <w:r w:rsidRPr="000B0E9C">
        <w:rPr>
          <w:rStyle w:val="Hyperlink"/>
          <w:rFonts w:asciiTheme="minorHAnsi" w:hAnsiTheme="minorHAnsi"/>
          <w:b w:val="0"/>
          <w:color w:val="auto"/>
          <w:sz w:val="24"/>
        </w:rPr>
        <w:t xml:space="preserve"> </w:t>
      </w:r>
    </w:p>
    <w:bookmarkEnd w:id="1"/>
    <w:p w14:paraId="500F6382" w14:textId="51304EA5" w:rsidR="006128BD" w:rsidRPr="000B0E9C" w:rsidRDefault="006128BD" w:rsidP="006128BD">
      <w:pPr>
        <w:rPr>
          <w:rStyle w:val="Hyperlink"/>
          <w:rFonts w:asciiTheme="minorHAnsi" w:hAnsiTheme="minorHAnsi"/>
          <w:b w:val="0"/>
          <w:color w:val="auto"/>
          <w:sz w:val="24"/>
        </w:rPr>
      </w:pPr>
      <w:r w:rsidRPr="000B0E9C">
        <w:rPr>
          <w:rFonts w:asciiTheme="minorHAnsi" w:hAnsiTheme="minorHAnsi"/>
          <w:b/>
          <w:bCs/>
          <w:sz w:val="24"/>
        </w:rPr>
        <w:fldChar w:fldCharType="end"/>
      </w:r>
      <w:hyperlink r:id="rId47" w:history="1">
        <w:r w:rsidRPr="000B0E9C">
          <w:rPr>
            <w:rStyle w:val="Hyperlink"/>
            <w:rFonts w:asciiTheme="minorHAnsi" w:hAnsiTheme="minorHAnsi"/>
            <w:bCs/>
            <w:sz w:val="24"/>
          </w:rPr>
          <w:t>Developmental Medicine &amp; Child Neurology</w:t>
        </w:r>
      </w:hyperlink>
      <w:r w:rsidRPr="000B0E9C">
        <w:rPr>
          <w:rStyle w:val="Hyperlink"/>
          <w:rFonts w:asciiTheme="minorHAnsi" w:hAnsiTheme="minorHAnsi"/>
          <w:bCs/>
          <w:sz w:val="24"/>
        </w:rPr>
        <w:t xml:space="preserve"> </w:t>
      </w:r>
    </w:p>
    <w:p w14:paraId="79694937" w14:textId="075DEF8A" w:rsidR="006128BD" w:rsidRPr="000B0E9C" w:rsidRDefault="006128BD" w:rsidP="006128BD">
      <w:pPr>
        <w:rPr>
          <w:rStyle w:val="Hyperlink"/>
          <w:rFonts w:asciiTheme="minorHAnsi" w:hAnsiTheme="minorHAnsi"/>
          <w:sz w:val="24"/>
        </w:rPr>
      </w:pPr>
      <w:hyperlink r:id="rId48" w:history="1">
        <w:r w:rsidRPr="000B0E9C">
          <w:rPr>
            <w:rStyle w:val="Hyperlink"/>
            <w:rFonts w:asciiTheme="minorHAnsi" w:hAnsiTheme="minorHAnsi"/>
            <w:sz w:val="24"/>
          </w:rPr>
          <w:t>Early Intervention in Psychiatry</w:t>
        </w:r>
      </w:hyperlink>
      <w:r w:rsidRPr="000B0E9C">
        <w:rPr>
          <w:rStyle w:val="Hyperlink"/>
          <w:rFonts w:asciiTheme="minorHAnsi" w:hAnsiTheme="minorHAnsi"/>
          <w:sz w:val="24"/>
        </w:rPr>
        <w:t xml:space="preserve"> </w:t>
      </w:r>
    </w:p>
    <w:p w14:paraId="572ABEC3" w14:textId="0FCA97CB" w:rsidR="006128BD" w:rsidRPr="000B0E9C" w:rsidRDefault="006128BD" w:rsidP="006128BD">
      <w:pPr>
        <w:rPr>
          <w:rFonts w:asciiTheme="minorHAnsi" w:hAnsiTheme="minorHAnsi"/>
          <w:sz w:val="24"/>
        </w:rPr>
      </w:pPr>
      <w:hyperlink r:id="rId49" w:history="1">
        <w:r w:rsidRPr="000B0E9C">
          <w:rPr>
            <w:rStyle w:val="Hyperlink"/>
            <w:rFonts w:asciiTheme="minorHAnsi" w:hAnsiTheme="minorHAnsi"/>
            <w:bCs/>
            <w:sz w:val="24"/>
          </w:rPr>
          <w:t>European Eating Disorders Review</w:t>
        </w:r>
      </w:hyperlink>
      <w:r w:rsidRPr="000B0E9C">
        <w:rPr>
          <w:rStyle w:val="Hyperlink"/>
          <w:rFonts w:asciiTheme="minorHAnsi" w:hAnsiTheme="minorHAnsi"/>
          <w:bCs/>
          <w:sz w:val="24"/>
        </w:rPr>
        <w:t xml:space="preserve"> </w:t>
      </w:r>
      <w:r w:rsidRPr="000B0E9C">
        <w:rPr>
          <w:rFonts w:asciiTheme="minorHAnsi" w:hAnsiTheme="minorHAnsi"/>
          <w:sz w:val="24"/>
        </w:rPr>
        <w:t>(</w:t>
      </w:r>
      <w:r w:rsidR="00BE1860" w:rsidRPr="000B0E9C">
        <w:rPr>
          <w:rFonts w:asciiTheme="minorHAnsi" w:hAnsiTheme="minorHAnsi"/>
          <w:sz w:val="24"/>
        </w:rPr>
        <w:t>for a</w:t>
      </w:r>
      <w:r w:rsidRPr="000B0E9C">
        <w:rPr>
          <w:rFonts w:asciiTheme="minorHAnsi" w:hAnsiTheme="minorHAnsi"/>
          <w:sz w:val="24"/>
        </w:rPr>
        <w:t>rticle</w:t>
      </w:r>
      <w:r w:rsidR="00BE1860" w:rsidRPr="000B0E9C">
        <w:rPr>
          <w:rFonts w:asciiTheme="minorHAnsi" w:hAnsiTheme="minorHAnsi"/>
          <w:sz w:val="24"/>
        </w:rPr>
        <w:t>s</w:t>
      </w:r>
      <w:r w:rsidRPr="000B0E9C">
        <w:rPr>
          <w:rFonts w:asciiTheme="minorHAnsi" w:hAnsiTheme="minorHAnsi"/>
          <w:sz w:val="24"/>
        </w:rPr>
        <w:t xml:space="preserve"> </w:t>
      </w:r>
      <w:hyperlink r:id="rId50" w:history="1">
        <w:r w:rsidR="00BE1860" w:rsidRPr="000B0E9C">
          <w:rPr>
            <w:rStyle w:val="Hyperlink"/>
            <w:rFonts w:asciiTheme="minorHAnsi" w:hAnsiTheme="minorHAnsi"/>
            <w:b w:val="0"/>
            <w:bCs/>
            <w:sz w:val="24"/>
          </w:rPr>
          <w:t>library.enquiries@cntw.nhs.uk</w:t>
        </w:r>
      </w:hyperlink>
      <w:r w:rsidRPr="000B0E9C">
        <w:rPr>
          <w:rFonts w:asciiTheme="minorHAnsi" w:hAnsiTheme="minorHAnsi"/>
          <w:sz w:val="24"/>
        </w:rPr>
        <w:t>)</w:t>
      </w:r>
    </w:p>
    <w:p w14:paraId="6FAF47B6" w14:textId="4F480944" w:rsidR="002B796C" w:rsidRPr="000B0E9C" w:rsidRDefault="002B796C" w:rsidP="006128BD">
      <w:pPr>
        <w:rPr>
          <w:rFonts w:asciiTheme="minorHAnsi" w:hAnsiTheme="minorHAnsi"/>
          <w:sz w:val="24"/>
        </w:rPr>
      </w:pPr>
      <w:hyperlink r:id="rId51" w:history="1">
        <w:r w:rsidRPr="000B0E9C">
          <w:rPr>
            <w:rStyle w:val="Hyperlink"/>
            <w:rFonts w:asciiTheme="minorHAnsi" w:hAnsiTheme="minorHAnsi"/>
            <w:sz w:val="24"/>
          </w:rPr>
          <w:t xml:space="preserve">Good </w:t>
        </w:r>
        <w:r w:rsidR="003438CE" w:rsidRPr="000B0E9C">
          <w:rPr>
            <w:rStyle w:val="Hyperlink"/>
            <w:rFonts w:asciiTheme="minorHAnsi" w:hAnsiTheme="minorHAnsi"/>
            <w:sz w:val="24"/>
          </w:rPr>
          <w:t>A</w:t>
        </w:r>
        <w:r w:rsidRPr="000B0E9C">
          <w:rPr>
            <w:rStyle w:val="Hyperlink"/>
            <w:rFonts w:asciiTheme="minorHAnsi" w:hAnsiTheme="minorHAnsi"/>
            <w:sz w:val="24"/>
          </w:rPr>
          <w:t xml:space="preserve">utism </w:t>
        </w:r>
        <w:r w:rsidR="003438CE" w:rsidRPr="000B0E9C">
          <w:rPr>
            <w:rStyle w:val="Hyperlink"/>
            <w:rFonts w:asciiTheme="minorHAnsi" w:hAnsiTheme="minorHAnsi"/>
            <w:sz w:val="24"/>
          </w:rPr>
          <w:t>P</w:t>
        </w:r>
        <w:r w:rsidRPr="000B0E9C">
          <w:rPr>
            <w:rStyle w:val="Hyperlink"/>
            <w:rFonts w:asciiTheme="minorHAnsi" w:hAnsiTheme="minorHAnsi"/>
            <w:sz w:val="24"/>
          </w:rPr>
          <w:t>ractice</w:t>
        </w:r>
      </w:hyperlink>
      <w:r w:rsidRPr="000B0E9C">
        <w:rPr>
          <w:rFonts w:asciiTheme="minorHAnsi" w:hAnsiTheme="minorHAnsi"/>
          <w:sz w:val="24"/>
        </w:rPr>
        <w:t xml:space="preserve"> </w:t>
      </w:r>
    </w:p>
    <w:p w14:paraId="1DE51B61" w14:textId="518534BF" w:rsidR="006128BD" w:rsidRPr="000B0E9C" w:rsidRDefault="006128BD" w:rsidP="006128BD">
      <w:pPr>
        <w:shd w:val="clear" w:color="auto" w:fill="FFFFFF"/>
        <w:rPr>
          <w:rFonts w:asciiTheme="minorHAnsi" w:hAnsiTheme="minorHAnsi"/>
          <w:b/>
          <w:bCs/>
          <w:sz w:val="24"/>
        </w:rPr>
      </w:pPr>
      <w:hyperlink r:id="rId52" w:history="1">
        <w:r w:rsidRPr="000B0E9C">
          <w:rPr>
            <w:rStyle w:val="Hyperlink"/>
            <w:rFonts w:asciiTheme="minorHAnsi" w:hAnsiTheme="minorHAnsi"/>
            <w:bCs/>
            <w:sz w:val="24"/>
          </w:rPr>
          <w:t>Journal of Applied Research in Intellectual Disabilities</w:t>
        </w:r>
      </w:hyperlink>
      <w:r w:rsidRPr="000B0E9C">
        <w:rPr>
          <w:rFonts w:asciiTheme="minorHAnsi" w:hAnsiTheme="minorHAnsi"/>
          <w:b/>
          <w:bCs/>
          <w:color w:val="0070C0"/>
          <w:sz w:val="24"/>
        </w:rPr>
        <w:t xml:space="preserve"> </w:t>
      </w:r>
    </w:p>
    <w:p w14:paraId="79581839" w14:textId="485AF19E" w:rsidR="006128BD" w:rsidRPr="000B0E9C" w:rsidRDefault="006128BD" w:rsidP="006128BD">
      <w:pPr>
        <w:shd w:val="clear" w:color="auto" w:fill="FFFFFF"/>
        <w:rPr>
          <w:rFonts w:asciiTheme="minorHAnsi" w:hAnsiTheme="minorHAnsi"/>
          <w:b/>
          <w:bCs/>
          <w:color w:val="365F91" w:themeColor="accent1" w:themeShade="BF"/>
          <w:sz w:val="24"/>
        </w:rPr>
      </w:pPr>
      <w:hyperlink r:id="rId53" w:history="1">
        <w:r w:rsidRPr="000B0E9C">
          <w:rPr>
            <w:rStyle w:val="Hyperlink"/>
            <w:rFonts w:asciiTheme="minorHAnsi" w:hAnsiTheme="minorHAnsi"/>
            <w:bCs/>
            <w:sz w:val="24"/>
          </w:rPr>
          <w:t>Journal of Child Psychology and Psychiatry</w:t>
        </w:r>
      </w:hyperlink>
      <w:r w:rsidRPr="000B0E9C">
        <w:rPr>
          <w:rFonts w:asciiTheme="minorHAnsi" w:hAnsiTheme="minorHAnsi"/>
          <w:b/>
          <w:bCs/>
          <w:color w:val="365F91" w:themeColor="accent1" w:themeShade="BF"/>
          <w:sz w:val="24"/>
        </w:rPr>
        <w:t xml:space="preserve">  </w:t>
      </w:r>
    </w:p>
    <w:p w14:paraId="43A6478E" w14:textId="2762A6B2" w:rsidR="006128BD" w:rsidRPr="000B0E9C" w:rsidRDefault="006128BD" w:rsidP="006128BD">
      <w:pPr>
        <w:rPr>
          <w:rFonts w:asciiTheme="minorHAnsi" w:hAnsiTheme="minorHAnsi"/>
          <w:bCs/>
          <w:color w:val="365F91" w:themeColor="accent1" w:themeShade="BF"/>
          <w:sz w:val="24"/>
        </w:rPr>
      </w:pPr>
      <w:hyperlink r:id="rId54" w:history="1">
        <w:r w:rsidRPr="000B0E9C">
          <w:rPr>
            <w:rStyle w:val="Hyperlink"/>
            <w:rFonts w:asciiTheme="minorHAnsi" w:hAnsiTheme="minorHAnsi"/>
            <w:bCs/>
            <w:sz w:val="24"/>
          </w:rPr>
          <w:t>Journal of Intellectual Disability Research</w:t>
        </w:r>
      </w:hyperlink>
      <w:r w:rsidRPr="000B0E9C">
        <w:rPr>
          <w:rFonts w:asciiTheme="minorHAnsi" w:hAnsiTheme="minorHAnsi"/>
          <w:b/>
          <w:bCs/>
          <w:color w:val="FF0000"/>
          <w:sz w:val="24"/>
        </w:rPr>
        <w:t xml:space="preserve"> </w:t>
      </w:r>
    </w:p>
    <w:p w14:paraId="5D13EE5F" w14:textId="6C26A6CC" w:rsidR="006128BD" w:rsidRPr="000B0E9C" w:rsidRDefault="006128BD" w:rsidP="006128BD">
      <w:pPr>
        <w:rPr>
          <w:rStyle w:val="Hyperlink"/>
          <w:rFonts w:asciiTheme="minorHAnsi" w:hAnsiTheme="minorHAnsi"/>
          <w:b w:val="0"/>
          <w:color w:val="auto"/>
          <w:sz w:val="24"/>
        </w:rPr>
      </w:pPr>
      <w:hyperlink r:id="rId55" w:history="1">
        <w:r w:rsidRPr="000B0E9C">
          <w:rPr>
            <w:rStyle w:val="Hyperlink"/>
            <w:rFonts w:asciiTheme="minorHAnsi" w:hAnsiTheme="minorHAnsi"/>
            <w:sz w:val="24"/>
          </w:rPr>
          <w:t>Journal of Child and Adolescent Psychiatric Nursing</w:t>
        </w:r>
      </w:hyperlink>
      <w:r w:rsidRPr="000B0E9C">
        <w:rPr>
          <w:rStyle w:val="Hyperlink"/>
          <w:rFonts w:asciiTheme="minorHAnsi" w:hAnsiTheme="minorHAnsi"/>
          <w:sz w:val="24"/>
        </w:rPr>
        <w:t xml:space="preserve"> </w:t>
      </w:r>
    </w:p>
    <w:p w14:paraId="04B65E55" w14:textId="54C5CFFE" w:rsidR="00D477F3" w:rsidRPr="000B0E9C" w:rsidRDefault="00D477F3" w:rsidP="006128BD">
      <w:pPr>
        <w:rPr>
          <w:rStyle w:val="Hyperlink"/>
          <w:rFonts w:asciiTheme="minorHAnsi" w:hAnsiTheme="minorHAnsi"/>
          <w:sz w:val="24"/>
        </w:rPr>
      </w:pPr>
      <w:hyperlink r:id="rId56" w:history="1">
        <w:r w:rsidRPr="000B0E9C">
          <w:rPr>
            <w:rStyle w:val="Hyperlink"/>
            <w:rFonts w:asciiTheme="minorHAnsi" w:hAnsiTheme="minorHAnsi"/>
            <w:bCs/>
            <w:sz w:val="24"/>
          </w:rPr>
          <w:t>The Lancet Psychiatry</w:t>
        </w:r>
      </w:hyperlink>
      <w:r w:rsidRPr="000B0E9C">
        <w:rPr>
          <w:rStyle w:val="Hyperlink"/>
          <w:rFonts w:asciiTheme="minorHAnsi" w:hAnsiTheme="minorHAnsi"/>
          <w:b w:val="0"/>
          <w:color w:val="auto"/>
          <w:sz w:val="24"/>
        </w:rPr>
        <w:t xml:space="preserve"> (for articles, email </w:t>
      </w:r>
      <w:hyperlink r:id="rId57" w:history="1">
        <w:r w:rsidRPr="000B0E9C">
          <w:rPr>
            <w:rStyle w:val="Hyperlink"/>
            <w:rFonts w:asciiTheme="minorHAnsi" w:hAnsiTheme="minorHAnsi"/>
            <w:b w:val="0"/>
            <w:bCs/>
            <w:sz w:val="24"/>
          </w:rPr>
          <w:t>library.enquiries@cntw.nhs.uk</w:t>
        </w:r>
      </w:hyperlink>
      <w:r w:rsidRPr="000B0E9C">
        <w:rPr>
          <w:rStyle w:val="Hyperlink"/>
          <w:rFonts w:asciiTheme="minorHAnsi" w:hAnsiTheme="minorHAnsi"/>
          <w:b w:val="0"/>
          <w:bCs/>
          <w:color w:val="auto"/>
          <w:sz w:val="24"/>
        </w:rPr>
        <w:t xml:space="preserve">) </w:t>
      </w:r>
    </w:p>
    <w:p w14:paraId="1AF6DC1D" w14:textId="77777777" w:rsidR="00FD446C" w:rsidRPr="000B0E9C" w:rsidRDefault="00FD446C" w:rsidP="0066124C">
      <w:pPr>
        <w:rPr>
          <w:rFonts w:asciiTheme="minorHAnsi" w:hAnsiTheme="minorHAnsi"/>
          <w:color w:val="4F81BD" w:themeColor="accent1"/>
          <w:sz w:val="16"/>
          <w:szCs w:val="16"/>
        </w:rPr>
      </w:pPr>
    </w:p>
    <w:p w14:paraId="2C877E2D" w14:textId="2314EFDB" w:rsidR="00603B8A" w:rsidRPr="000B0E9C" w:rsidRDefault="00417F11" w:rsidP="0066124C">
      <w:pPr>
        <w:rPr>
          <w:rFonts w:asciiTheme="minorHAnsi" w:hAnsiTheme="minorHAnsi"/>
          <w:b/>
          <w:color w:val="C00000"/>
          <w:sz w:val="24"/>
        </w:rPr>
      </w:pPr>
      <w:r>
        <w:rPr>
          <w:rFonts w:asciiTheme="minorHAnsi" w:hAnsiTheme="minorHAnsi"/>
          <w:sz w:val="24"/>
        </w:rPr>
        <w:pict w14:anchorId="5AC33D08">
          <v:rect id="_x0000_i1028" style="width:453.5pt;height:1.5pt" o:hralign="center" o:hrstd="t" o:hrnoshade="t" o:hr="t" fillcolor="#943634 [2405]" stroked="f"/>
        </w:pict>
      </w:r>
    </w:p>
    <w:p w14:paraId="7A7A1540" w14:textId="77777777" w:rsidR="00227AC0" w:rsidRDefault="00227AC0" w:rsidP="00CF7EAA">
      <w:pPr>
        <w:rPr>
          <w:rFonts w:asciiTheme="minorHAnsi" w:hAnsiTheme="minorHAnsi"/>
          <w:b/>
          <w:color w:val="943634" w:themeColor="accent2" w:themeShade="BF"/>
          <w:sz w:val="28"/>
          <w:szCs w:val="28"/>
        </w:rPr>
      </w:pPr>
    </w:p>
    <w:p w14:paraId="40470C46" w14:textId="77777777" w:rsidR="00227AC0" w:rsidRDefault="00227AC0" w:rsidP="00CF7EAA">
      <w:pPr>
        <w:rPr>
          <w:rFonts w:asciiTheme="minorHAnsi" w:hAnsiTheme="minorHAnsi"/>
          <w:b/>
          <w:color w:val="943634" w:themeColor="accent2" w:themeShade="BF"/>
          <w:sz w:val="28"/>
          <w:szCs w:val="28"/>
        </w:rPr>
      </w:pPr>
    </w:p>
    <w:p w14:paraId="48D852F9" w14:textId="77777777" w:rsidR="00227AC0" w:rsidRDefault="00227AC0" w:rsidP="00CF7EAA">
      <w:pPr>
        <w:rPr>
          <w:rFonts w:asciiTheme="minorHAnsi" w:hAnsiTheme="minorHAnsi"/>
          <w:b/>
          <w:color w:val="943634" w:themeColor="accent2" w:themeShade="BF"/>
          <w:sz w:val="28"/>
          <w:szCs w:val="28"/>
        </w:rPr>
      </w:pPr>
    </w:p>
    <w:p w14:paraId="010FDA59" w14:textId="77777777" w:rsidR="00227AC0" w:rsidRDefault="00227AC0" w:rsidP="00CF7EAA">
      <w:pPr>
        <w:rPr>
          <w:rFonts w:asciiTheme="minorHAnsi" w:hAnsiTheme="minorHAnsi"/>
          <w:b/>
          <w:color w:val="943634" w:themeColor="accent2" w:themeShade="BF"/>
          <w:sz w:val="28"/>
          <w:szCs w:val="28"/>
        </w:rPr>
      </w:pPr>
    </w:p>
    <w:p w14:paraId="7EBD587E" w14:textId="77777777" w:rsidR="00227AC0" w:rsidRDefault="00227AC0" w:rsidP="00CF7EAA">
      <w:pPr>
        <w:rPr>
          <w:rFonts w:asciiTheme="minorHAnsi" w:hAnsiTheme="minorHAnsi"/>
          <w:b/>
          <w:color w:val="943634" w:themeColor="accent2" w:themeShade="BF"/>
          <w:sz w:val="28"/>
          <w:szCs w:val="28"/>
        </w:rPr>
      </w:pPr>
    </w:p>
    <w:p w14:paraId="2467CDCF" w14:textId="77777777" w:rsidR="00227AC0" w:rsidRDefault="00227AC0" w:rsidP="00CF7EAA">
      <w:pPr>
        <w:rPr>
          <w:rFonts w:asciiTheme="minorHAnsi" w:hAnsiTheme="minorHAnsi"/>
          <w:b/>
          <w:color w:val="943634" w:themeColor="accent2" w:themeShade="BF"/>
          <w:sz w:val="28"/>
          <w:szCs w:val="28"/>
        </w:rPr>
      </w:pPr>
    </w:p>
    <w:p w14:paraId="26AC77EC" w14:textId="77777777" w:rsidR="00227AC0" w:rsidRDefault="00227AC0" w:rsidP="00CF7EAA">
      <w:pPr>
        <w:rPr>
          <w:rFonts w:asciiTheme="minorHAnsi" w:hAnsiTheme="minorHAnsi"/>
          <w:b/>
          <w:color w:val="943634" w:themeColor="accent2" w:themeShade="BF"/>
          <w:sz w:val="28"/>
          <w:szCs w:val="28"/>
        </w:rPr>
      </w:pPr>
    </w:p>
    <w:p w14:paraId="19105CE3" w14:textId="77777777" w:rsidR="00227AC0" w:rsidRDefault="00227AC0" w:rsidP="00CF7EAA">
      <w:pPr>
        <w:rPr>
          <w:rFonts w:asciiTheme="minorHAnsi" w:hAnsiTheme="minorHAnsi"/>
          <w:b/>
          <w:color w:val="943634" w:themeColor="accent2" w:themeShade="BF"/>
          <w:sz w:val="28"/>
          <w:szCs w:val="28"/>
        </w:rPr>
      </w:pPr>
    </w:p>
    <w:p w14:paraId="502045D5" w14:textId="26E4DFBF" w:rsidR="00227AC0" w:rsidRDefault="00227AC0" w:rsidP="00CF7EAA">
      <w:pPr>
        <w:rPr>
          <w:rFonts w:asciiTheme="minorHAnsi" w:hAnsiTheme="minorHAnsi"/>
          <w:b/>
          <w:color w:val="943634" w:themeColor="accent2" w:themeShade="BF"/>
          <w:sz w:val="28"/>
          <w:szCs w:val="28"/>
        </w:rPr>
      </w:pPr>
    </w:p>
    <w:p w14:paraId="0BB6E336" w14:textId="0F0E8A8F" w:rsidR="002C6DD5" w:rsidRPr="000B0E9C" w:rsidRDefault="00CF7EAA" w:rsidP="00CF7EAA">
      <w:pPr>
        <w:rPr>
          <w:rFonts w:asciiTheme="minorHAnsi" w:hAnsiTheme="minorHAnsi"/>
          <w:color w:val="943634" w:themeColor="accent2" w:themeShade="BF"/>
          <w:sz w:val="22"/>
          <w:szCs w:val="22"/>
        </w:rPr>
      </w:pPr>
      <w:r w:rsidRPr="000B0E9C">
        <w:rPr>
          <w:rFonts w:asciiTheme="minorHAnsi" w:hAnsiTheme="minorHAnsi"/>
          <w:b/>
          <w:color w:val="943634" w:themeColor="accent2" w:themeShade="BF"/>
          <w:sz w:val="28"/>
          <w:szCs w:val="28"/>
        </w:rPr>
        <w:t>Books recently added to CNTW Libraries</w:t>
      </w:r>
      <w:r w:rsidR="006C7E1E" w:rsidRPr="000B0E9C">
        <w:rPr>
          <w:rFonts w:asciiTheme="minorHAnsi" w:hAnsiTheme="minorHAnsi"/>
          <w:i/>
          <w:sz w:val="24"/>
        </w:rPr>
        <w:t xml:space="preserve"> </w:t>
      </w:r>
    </w:p>
    <w:p w14:paraId="71D2B90B" w14:textId="040A49AA" w:rsidR="00000579" w:rsidRDefault="00000579" w:rsidP="00000579">
      <w:pPr>
        <w:rPr>
          <w:rFonts w:asciiTheme="minorHAnsi" w:hAnsiTheme="minorHAnsi"/>
        </w:rPr>
      </w:pPr>
      <w:hyperlink r:id="rId58" w:history="1">
        <w:r w:rsidRPr="000B0E9C">
          <w:rPr>
            <w:rStyle w:val="Hyperlink"/>
            <w:rFonts w:asciiTheme="minorHAnsi" w:hAnsiTheme="minorHAnsi"/>
            <w:sz w:val="24"/>
          </w:rPr>
          <w:t>Complete a request form</w:t>
        </w:r>
      </w:hyperlink>
      <w:r w:rsidRPr="000B0E9C">
        <w:rPr>
          <w:rFonts w:asciiTheme="minorHAnsi" w:hAnsiTheme="minorHAnsi"/>
        </w:rPr>
        <w:t xml:space="preserve"> to borrow any of these books.</w:t>
      </w:r>
    </w:p>
    <w:p w14:paraId="69A4CDC0" w14:textId="10269596" w:rsidR="00E657B8" w:rsidRDefault="004C2439" w:rsidP="00227AC0">
      <w:r>
        <w:rPr>
          <w:noProof/>
        </w:rPr>
        <w:drawing>
          <wp:anchor distT="0" distB="0" distL="114300" distR="114300" simplePos="0" relativeHeight="251667968" behindDoc="1" locked="0" layoutInCell="1" allowOverlap="1" wp14:anchorId="014D46A3" wp14:editId="755A3502">
            <wp:simplePos x="0" y="0"/>
            <wp:positionH relativeFrom="column">
              <wp:posOffset>13335</wp:posOffset>
            </wp:positionH>
            <wp:positionV relativeFrom="paragraph">
              <wp:posOffset>147955</wp:posOffset>
            </wp:positionV>
            <wp:extent cx="918845" cy="1381125"/>
            <wp:effectExtent l="0" t="0" r="0" b="9525"/>
            <wp:wrapThrough wrapText="bothSides">
              <wp:wrapPolygon edited="0">
                <wp:start x="0" y="0"/>
                <wp:lineTo x="0" y="21451"/>
                <wp:lineTo x="21048" y="21451"/>
                <wp:lineTo x="21048" y="0"/>
                <wp:lineTo x="0" y="0"/>
              </wp:wrapPolygon>
            </wp:wrapThrough>
            <wp:docPr id="1" name="Picture 1" descr="A yellow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cover of a book&#10;&#10;AI-generated content may be incorrec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884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7645FF" w14:textId="0F9F3D07" w:rsidR="00E657B8" w:rsidRDefault="00E657B8" w:rsidP="00227AC0"/>
    <w:p w14:paraId="559F2E0D" w14:textId="18ABC162" w:rsidR="00E657B8" w:rsidRDefault="00E657B8" w:rsidP="00227AC0"/>
    <w:p w14:paraId="71703F33" w14:textId="416833FC" w:rsidR="00227AC0" w:rsidRDefault="00227AC0" w:rsidP="00227AC0">
      <w:r w:rsidRPr="006159FC">
        <w:t>Imran S.</w:t>
      </w:r>
      <w:proofErr w:type="gramStart"/>
      <w:r w:rsidRPr="006159FC">
        <w:t>, .</w:t>
      </w:r>
      <w:proofErr w:type="gramEnd"/>
      <w:r w:rsidRPr="006159FC">
        <w:t xml:space="preserve"> (2026). Seminars in child and adolescent psychiatry. Cambridge, United Kingdom: Cambridge University Press.</w:t>
      </w:r>
    </w:p>
    <w:p w14:paraId="25AF714F" w14:textId="0B9A6E9E" w:rsidR="00E657B8" w:rsidRDefault="00E657B8" w:rsidP="00227AC0"/>
    <w:p w14:paraId="33196DDF" w14:textId="2CB67393" w:rsidR="00E657B8" w:rsidRDefault="00E657B8" w:rsidP="00227AC0"/>
    <w:p w14:paraId="10E2A19A" w14:textId="77777777" w:rsidR="00E657B8" w:rsidRDefault="00E657B8" w:rsidP="00227AC0"/>
    <w:p w14:paraId="7B03176B" w14:textId="77777777" w:rsidR="00E657B8" w:rsidRDefault="00E657B8" w:rsidP="00227AC0"/>
    <w:p w14:paraId="39A7BEB0" w14:textId="77777777" w:rsidR="00E657B8" w:rsidRDefault="00E657B8" w:rsidP="00227AC0"/>
    <w:p w14:paraId="6FF05DD1" w14:textId="77777777" w:rsidR="00417F11" w:rsidRDefault="00417F11" w:rsidP="00E657B8">
      <w:pPr>
        <w:spacing w:after="160" w:line="278" w:lineRule="auto"/>
        <w:rPr>
          <w:rFonts w:asciiTheme="minorHAnsi" w:eastAsia="Aptos" w:hAnsiTheme="minorHAnsi"/>
          <w:kern w:val="2"/>
          <w:sz w:val="24"/>
          <w:lang w:eastAsia="en-US"/>
          <w14:ligatures w14:val="standardContextual"/>
        </w:rPr>
      </w:pPr>
    </w:p>
    <w:p w14:paraId="7D3D3345" w14:textId="792DDFD1" w:rsidR="00E657B8" w:rsidRPr="00E657B8" w:rsidRDefault="00E657B8" w:rsidP="00E657B8">
      <w:pPr>
        <w:spacing w:after="160" w:line="278" w:lineRule="auto"/>
        <w:rPr>
          <w:rFonts w:asciiTheme="minorHAnsi" w:eastAsia="Aptos" w:hAnsiTheme="minorHAnsi"/>
          <w:kern w:val="2"/>
          <w:sz w:val="24"/>
          <w:lang w:eastAsia="en-US"/>
          <w14:ligatures w14:val="standardContextual"/>
        </w:rPr>
      </w:pPr>
      <w:r>
        <w:rPr>
          <w:noProof/>
        </w:rPr>
        <w:drawing>
          <wp:anchor distT="0" distB="0" distL="114300" distR="114300" simplePos="0" relativeHeight="251668992" behindDoc="0" locked="0" layoutInCell="1" allowOverlap="1" wp14:anchorId="37171917" wp14:editId="375B201C">
            <wp:simplePos x="0" y="0"/>
            <wp:positionH relativeFrom="column">
              <wp:posOffset>4347210</wp:posOffset>
            </wp:positionH>
            <wp:positionV relativeFrom="paragraph">
              <wp:posOffset>222885</wp:posOffset>
            </wp:positionV>
            <wp:extent cx="962025" cy="1443990"/>
            <wp:effectExtent l="0" t="0" r="9525" b="3810"/>
            <wp:wrapSquare wrapText="bothSides"/>
            <wp:docPr id="9" name="Picture 5" descr="A book cover with a plant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A book cover with a plant and sun&#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62025" cy="1443990"/>
                    </a:xfrm>
                    <a:prstGeom prst="rect">
                      <a:avLst/>
                    </a:prstGeom>
                    <a:noFill/>
                    <a:ln>
                      <a:noFill/>
                    </a:ln>
                  </pic:spPr>
                </pic:pic>
              </a:graphicData>
            </a:graphic>
          </wp:anchor>
        </w:drawing>
      </w:r>
      <w:r w:rsidRPr="00E657B8">
        <w:rPr>
          <w:rFonts w:asciiTheme="minorHAnsi" w:eastAsia="Aptos" w:hAnsiTheme="minorHAnsi"/>
          <w:kern w:val="2"/>
          <w:sz w:val="24"/>
          <w:lang w:eastAsia="en-US"/>
          <w14:ligatures w14:val="standardContextual"/>
        </w:rPr>
        <w:t>Brown F. J.</w:t>
      </w:r>
      <w:proofErr w:type="gramStart"/>
      <w:r w:rsidRPr="00E657B8">
        <w:rPr>
          <w:rFonts w:asciiTheme="minorHAnsi" w:eastAsia="Aptos" w:hAnsiTheme="minorHAnsi"/>
          <w:kern w:val="2"/>
          <w:sz w:val="24"/>
          <w:lang w:eastAsia="en-US"/>
          <w14:ligatures w14:val="standardContextual"/>
        </w:rPr>
        <w:t>, .</w:t>
      </w:r>
      <w:proofErr w:type="gramEnd"/>
      <w:r w:rsidRPr="00E657B8">
        <w:rPr>
          <w:rFonts w:asciiTheme="minorHAnsi" w:eastAsia="Aptos" w:hAnsiTheme="minorHAnsi"/>
          <w:kern w:val="2"/>
          <w:sz w:val="24"/>
          <w:lang w:eastAsia="en-US"/>
          <w14:ligatures w14:val="standardContextual"/>
        </w:rPr>
        <w:t xml:space="preserve"> (2026). Supporting the wellbeing of autistic children and young people: an acceptance and commitment therapy approach to building emotional resilience. West Sussex: Pavillion Publishing and Media.</w:t>
      </w:r>
      <w:r>
        <w:rPr>
          <w:rFonts w:asciiTheme="minorHAnsi" w:eastAsia="Aptos" w:hAnsiTheme="minorHAnsi"/>
          <w:kern w:val="2"/>
          <w:sz w:val="24"/>
          <w:lang w:eastAsia="en-US"/>
          <w14:ligatures w14:val="standardContextual"/>
        </w:rPr>
        <w:t xml:space="preserve">                                       </w:t>
      </w:r>
    </w:p>
    <w:p w14:paraId="2928237A" w14:textId="77777777" w:rsidR="00E657B8" w:rsidRDefault="00E657B8" w:rsidP="00227AC0"/>
    <w:p w14:paraId="47746004" w14:textId="77777777" w:rsidR="00E657B8" w:rsidRDefault="00E657B8" w:rsidP="00227AC0"/>
    <w:p w14:paraId="12A29D8D" w14:textId="77777777" w:rsidR="00E657B8" w:rsidRDefault="00E657B8" w:rsidP="00227AC0"/>
    <w:p w14:paraId="71BCCC28" w14:textId="2B0CBB04" w:rsidR="00227AC0" w:rsidRPr="000B0E9C" w:rsidRDefault="00227AC0" w:rsidP="00000579">
      <w:pPr>
        <w:rPr>
          <w:rFonts w:asciiTheme="minorHAnsi" w:hAnsiTheme="minorHAnsi"/>
        </w:rPr>
      </w:pPr>
    </w:p>
    <w:p w14:paraId="7F36EC9B" w14:textId="7C84CA2C" w:rsidR="001F4C4D" w:rsidRDefault="001F4C4D" w:rsidP="00C74D9A">
      <w:pPr>
        <w:shd w:val="clear" w:color="auto" w:fill="FFFFFF"/>
        <w:rPr>
          <w:rFonts w:asciiTheme="minorHAnsi" w:hAnsiTheme="minorHAnsi"/>
          <w:color w:val="141B4D"/>
          <w:sz w:val="24"/>
        </w:rPr>
      </w:pPr>
    </w:p>
    <w:p w14:paraId="1C2C6847" w14:textId="77777777" w:rsidR="00E657B8" w:rsidRDefault="00E657B8" w:rsidP="00E657B8">
      <w:pPr>
        <w:shd w:val="clear" w:color="auto" w:fill="FFFFFF"/>
        <w:rPr>
          <w:rFonts w:asciiTheme="minorHAnsi" w:eastAsia="Aptos" w:hAnsiTheme="minorHAnsi"/>
          <w:kern w:val="2"/>
          <w:sz w:val="24"/>
          <w:lang w:eastAsia="en-US"/>
          <w14:ligatures w14:val="standardContextual"/>
        </w:rPr>
      </w:pPr>
    </w:p>
    <w:p w14:paraId="72E660FC" w14:textId="520C7284" w:rsidR="00E657B8" w:rsidRDefault="004C2439" w:rsidP="00E657B8">
      <w:pPr>
        <w:shd w:val="clear" w:color="auto" w:fill="FFFFFF"/>
        <w:rPr>
          <w:rFonts w:asciiTheme="minorHAnsi" w:eastAsia="Aptos" w:hAnsiTheme="minorHAnsi"/>
          <w:kern w:val="2"/>
          <w:sz w:val="24"/>
          <w:lang w:eastAsia="en-US"/>
          <w14:ligatures w14:val="standardContextual"/>
        </w:rPr>
      </w:pPr>
      <w:r>
        <w:rPr>
          <w:noProof/>
        </w:rPr>
        <w:drawing>
          <wp:anchor distT="0" distB="0" distL="114300" distR="114300" simplePos="0" relativeHeight="251670016" behindDoc="0" locked="0" layoutInCell="1" allowOverlap="1" wp14:anchorId="3D3AE949" wp14:editId="33454BD2">
            <wp:simplePos x="0" y="0"/>
            <wp:positionH relativeFrom="column">
              <wp:posOffset>165735</wp:posOffset>
            </wp:positionH>
            <wp:positionV relativeFrom="paragraph">
              <wp:posOffset>47625</wp:posOffset>
            </wp:positionV>
            <wp:extent cx="1019175" cy="1539240"/>
            <wp:effectExtent l="0" t="0" r="9525" b="3810"/>
            <wp:wrapSquare wrapText="bothSides"/>
            <wp:docPr id="11" name="Picture 6" descr="A book cover of a child with a colorful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A book cover of a child with a colorful design&#10;&#10;AI-generated content may be incorre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19175" cy="1539240"/>
                    </a:xfrm>
                    <a:prstGeom prst="rect">
                      <a:avLst/>
                    </a:prstGeom>
                    <a:noFill/>
                    <a:ln>
                      <a:noFill/>
                    </a:ln>
                  </pic:spPr>
                </pic:pic>
              </a:graphicData>
            </a:graphic>
          </wp:anchor>
        </w:drawing>
      </w:r>
    </w:p>
    <w:p w14:paraId="68A84D01" w14:textId="77777777" w:rsidR="004C2439" w:rsidRDefault="004C2439" w:rsidP="00E657B8">
      <w:pPr>
        <w:shd w:val="clear" w:color="auto" w:fill="FFFFFF"/>
        <w:rPr>
          <w:rFonts w:asciiTheme="minorHAnsi" w:eastAsia="Aptos" w:hAnsiTheme="minorHAnsi"/>
          <w:kern w:val="2"/>
          <w:sz w:val="24"/>
          <w:lang w:eastAsia="en-US"/>
          <w14:ligatures w14:val="standardContextual"/>
        </w:rPr>
      </w:pPr>
    </w:p>
    <w:p w14:paraId="3F2F5604" w14:textId="72748EFD" w:rsidR="004C2439" w:rsidRDefault="004C2439" w:rsidP="00E657B8">
      <w:pPr>
        <w:shd w:val="clear" w:color="auto" w:fill="FFFFFF"/>
        <w:rPr>
          <w:rFonts w:asciiTheme="minorHAnsi" w:eastAsia="Aptos" w:hAnsiTheme="minorHAnsi"/>
          <w:kern w:val="2"/>
          <w:sz w:val="24"/>
          <w:lang w:eastAsia="en-US"/>
          <w14:ligatures w14:val="standardContextual"/>
        </w:rPr>
      </w:pPr>
    </w:p>
    <w:p w14:paraId="06D1CBBE" w14:textId="68F675A7" w:rsidR="00E657B8" w:rsidRPr="00E657B8" w:rsidRDefault="00E657B8" w:rsidP="00E657B8">
      <w:pPr>
        <w:shd w:val="clear" w:color="auto" w:fill="FFFFFF"/>
        <w:rPr>
          <w:rFonts w:asciiTheme="minorHAnsi" w:hAnsiTheme="minorHAnsi"/>
          <w:color w:val="141B4D"/>
          <w:sz w:val="24"/>
        </w:rPr>
      </w:pPr>
      <w:r w:rsidRPr="00E657B8">
        <w:rPr>
          <w:rFonts w:asciiTheme="minorHAnsi" w:eastAsia="Aptos" w:hAnsiTheme="minorHAnsi"/>
          <w:kern w:val="2"/>
          <w:sz w:val="24"/>
          <w:lang w:eastAsia="en-US"/>
          <w14:ligatures w14:val="standardContextual"/>
        </w:rPr>
        <w:t>Goh S.</w:t>
      </w:r>
      <w:proofErr w:type="gramStart"/>
      <w:r w:rsidRPr="00E657B8">
        <w:rPr>
          <w:rFonts w:asciiTheme="minorHAnsi" w:eastAsia="Aptos" w:hAnsiTheme="minorHAnsi"/>
          <w:kern w:val="2"/>
          <w:sz w:val="24"/>
          <w:lang w:eastAsia="en-US"/>
          <w14:ligatures w14:val="standardContextual"/>
        </w:rPr>
        <w:t>, .</w:t>
      </w:r>
      <w:proofErr w:type="gramEnd"/>
      <w:r w:rsidRPr="00E657B8">
        <w:rPr>
          <w:rFonts w:asciiTheme="minorHAnsi" w:eastAsia="Aptos" w:hAnsiTheme="minorHAnsi"/>
          <w:kern w:val="2"/>
          <w:sz w:val="24"/>
          <w:lang w:eastAsia="en-US"/>
          <w14:ligatures w14:val="standardContextual"/>
        </w:rPr>
        <w:t xml:space="preserve"> (2024). Magnificent minds: the new</w:t>
      </w:r>
      <w:r>
        <w:rPr>
          <w:rFonts w:asciiTheme="minorHAnsi" w:eastAsia="Aptos" w:hAnsiTheme="minorHAnsi"/>
          <w:kern w:val="2"/>
          <w:sz w:val="24"/>
          <w:lang w:eastAsia="en-US"/>
          <w14:ligatures w14:val="standardContextual"/>
        </w:rPr>
        <w:t xml:space="preserve"> </w:t>
      </w:r>
      <w:r w:rsidRPr="00E657B8">
        <w:rPr>
          <w:rFonts w:asciiTheme="minorHAnsi" w:eastAsia="Aptos" w:hAnsiTheme="minorHAnsi"/>
          <w:kern w:val="2"/>
          <w:sz w:val="24"/>
          <w:lang w:eastAsia="en-US"/>
          <w14:ligatures w14:val="standardContextual"/>
        </w:rPr>
        <w:t>whole-child approach to autism. London: Vermillion.</w:t>
      </w:r>
    </w:p>
    <w:p w14:paraId="0BB4163E" w14:textId="076C8709" w:rsidR="00E657B8" w:rsidRDefault="00E657B8" w:rsidP="00C74D9A">
      <w:pPr>
        <w:shd w:val="clear" w:color="auto" w:fill="FFFFFF"/>
        <w:rPr>
          <w:rFonts w:asciiTheme="minorHAnsi" w:hAnsiTheme="minorHAnsi"/>
          <w:color w:val="141B4D"/>
          <w:sz w:val="24"/>
        </w:rPr>
      </w:pPr>
    </w:p>
    <w:p w14:paraId="6E6D840A" w14:textId="77777777" w:rsidR="00E657B8" w:rsidRDefault="00E657B8" w:rsidP="00C74D9A">
      <w:pPr>
        <w:shd w:val="clear" w:color="auto" w:fill="FFFFFF"/>
        <w:rPr>
          <w:rFonts w:asciiTheme="minorHAnsi" w:hAnsiTheme="minorHAnsi"/>
          <w:color w:val="141B4D"/>
          <w:sz w:val="24"/>
        </w:rPr>
      </w:pPr>
    </w:p>
    <w:p w14:paraId="1EAAC24A" w14:textId="77777777" w:rsidR="00E657B8" w:rsidRDefault="00E657B8" w:rsidP="00C74D9A">
      <w:pPr>
        <w:shd w:val="clear" w:color="auto" w:fill="FFFFFF"/>
        <w:rPr>
          <w:rFonts w:asciiTheme="minorHAnsi" w:hAnsiTheme="minorHAnsi"/>
          <w:color w:val="141B4D"/>
          <w:sz w:val="24"/>
        </w:rPr>
      </w:pPr>
    </w:p>
    <w:p w14:paraId="664DFDCA" w14:textId="77777777" w:rsidR="004C2439" w:rsidRDefault="004C2439" w:rsidP="00C74D9A">
      <w:pPr>
        <w:shd w:val="clear" w:color="auto" w:fill="FFFFFF"/>
        <w:rPr>
          <w:rFonts w:asciiTheme="minorHAnsi" w:hAnsiTheme="minorHAnsi"/>
          <w:color w:val="141B4D"/>
          <w:sz w:val="24"/>
        </w:rPr>
      </w:pPr>
    </w:p>
    <w:p w14:paraId="54A99590" w14:textId="77777777" w:rsidR="004C2439" w:rsidRPr="000B0E9C" w:rsidRDefault="004C2439" w:rsidP="00C74D9A">
      <w:pPr>
        <w:shd w:val="clear" w:color="auto" w:fill="FFFFFF"/>
        <w:rPr>
          <w:rFonts w:asciiTheme="minorHAnsi" w:hAnsiTheme="minorHAnsi"/>
          <w:color w:val="141B4D"/>
          <w:sz w:val="24"/>
        </w:rPr>
      </w:pPr>
    </w:p>
    <w:p w14:paraId="61652A6F" w14:textId="4702BA29" w:rsidR="00E00B4D" w:rsidRPr="000B0E9C" w:rsidRDefault="00417F11" w:rsidP="00E00B4D">
      <w:pPr>
        <w:rPr>
          <w:rFonts w:asciiTheme="minorHAnsi" w:hAnsiTheme="minorHAnsi"/>
          <w:color w:val="C00000"/>
          <w:sz w:val="24"/>
        </w:rPr>
      </w:pPr>
      <w:r>
        <w:rPr>
          <w:rFonts w:asciiTheme="minorHAnsi" w:hAnsiTheme="minorHAnsi"/>
          <w:color w:val="C00000"/>
          <w:sz w:val="24"/>
        </w:rPr>
        <w:pict w14:anchorId="7BE027D6">
          <v:rect id="_x0000_i1029" style="width:453.5pt;height:1.5pt" o:hralign="center" o:hrstd="t" o:hrnoshade="t" o:hr="t" fillcolor="#943634 [2405]" stroked="f"/>
        </w:pict>
      </w:r>
    </w:p>
    <w:p w14:paraId="0119E189" w14:textId="77777777" w:rsidR="00E00B4D" w:rsidRPr="000B0E9C" w:rsidRDefault="00E00B4D" w:rsidP="00E00B4D">
      <w:pPr>
        <w:rPr>
          <w:rFonts w:asciiTheme="minorHAnsi" w:eastAsiaTheme="minorHAnsi" w:hAnsiTheme="minorHAnsi"/>
          <w:b/>
          <w:color w:val="943634" w:themeColor="accent2" w:themeShade="BF"/>
          <w:sz w:val="24"/>
        </w:rPr>
      </w:pPr>
      <w:r w:rsidRPr="000B0E9C">
        <w:rPr>
          <w:rFonts w:asciiTheme="minorHAnsi" w:eastAsiaTheme="minorHAnsi" w:hAnsiTheme="minorHAnsi"/>
          <w:b/>
          <w:color w:val="943634" w:themeColor="accent2" w:themeShade="BF"/>
          <w:sz w:val="24"/>
        </w:rPr>
        <w:t>News from Library and Knowledge Services</w:t>
      </w:r>
    </w:p>
    <w:p w14:paraId="58EDE5E3" w14:textId="77777777" w:rsidR="00E00B4D" w:rsidRPr="000B0E9C" w:rsidRDefault="00E00B4D" w:rsidP="00E00B4D">
      <w:pPr>
        <w:rPr>
          <w:rFonts w:asciiTheme="minorHAnsi" w:eastAsiaTheme="minorHAnsi" w:hAnsiTheme="minorHAnsi"/>
          <w:sz w:val="24"/>
        </w:rPr>
      </w:pPr>
    </w:p>
    <w:p w14:paraId="28EDD123" w14:textId="3DE7F296" w:rsidR="00CF7EAA" w:rsidRPr="000B0E9C" w:rsidRDefault="00CF7EAA" w:rsidP="00CF7EAA">
      <w:pPr>
        <w:rPr>
          <w:rFonts w:asciiTheme="minorHAnsi" w:hAnsiTheme="minorHAnsi"/>
        </w:rPr>
      </w:pPr>
      <w:r w:rsidRPr="000B0E9C">
        <w:rPr>
          <w:rFonts w:asciiTheme="minorHAnsi" w:hAnsiTheme="minorHAnsi"/>
        </w:rPr>
        <w:t xml:space="preserve">Have you tried the </w:t>
      </w:r>
      <w:hyperlink r:id="rId62" w:history="1">
        <w:r w:rsidRPr="000B0E9C">
          <w:rPr>
            <w:rStyle w:val="Hyperlink"/>
            <w:rFonts w:asciiTheme="minorHAnsi" w:hAnsiTheme="minorHAnsi"/>
            <w:bCs/>
            <w:sz w:val="24"/>
          </w:rPr>
          <w:t>CNTW Discovery Service</w:t>
        </w:r>
      </w:hyperlink>
      <w:r w:rsidRPr="000B0E9C">
        <w:rPr>
          <w:rFonts w:asciiTheme="minorHAnsi" w:hAnsiTheme="minorHAnsi"/>
          <w:bCs/>
        </w:rPr>
        <w:t>?</w:t>
      </w:r>
      <w:r w:rsidRPr="000B0E9C">
        <w:rPr>
          <w:rFonts w:asciiTheme="minorHAnsi" w:hAnsiTheme="minorHAnsi"/>
        </w:rPr>
        <w:t xml:space="preserve"> It’s an easy way to search the library’s resources through a single search box. Use your </w:t>
      </w:r>
      <w:hyperlink r:id="rId63" w:history="1">
        <w:proofErr w:type="spellStart"/>
        <w:r w:rsidRPr="000B0E9C">
          <w:rPr>
            <w:rStyle w:val="Hyperlink"/>
            <w:rFonts w:asciiTheme="minorHAnsi" w:hAnsiTheme="minorHAnsi"/>
            <w:sz w:val="24"/>
          </w:rPr>
          <w:t>OpenAthens</w:t>
        </w:r>
        <w:proofErr w:type="spellEnd"/>
        <w:r w:rsidRPr="000B0E9C">
          <w:rPr>
            <w:rStyle w:val="Hyperlink"/>
            <w:rFonts w:asciiTheme="minorHAnsi" w:hAnsiTheme="minorHAnsi"/>
            <w:sz w:val="24"/>
          </w:rPr>
          <w:t xml:space="preserve"> password</w:t>
        </w:r>
      </w:hyperlink>
      <w:r w:rsidRPr="000B0E9C">
        <w:rPr>
          <w:rFonts w:asciiTheme="minorHAnsi" w:hAnsiTheme="minorHAnsi"/>
        </w:rPr>
        <w:t xml:space="preserve"> to login and find relevant information to support learning and service development.</w:t>
      </w:r>
    </w:p>
    <w:p w14:paraId="467CF345" w14:textId="77777777" w:rsidR="00CF7EAA" w:rsidRPr="000B0E9C" w:rsidRDefault="00CF7EAA" w:rsidP="00CF7EAA">
      <w:pPr>
        <w:rPr>
          <w:rFonts w:asciiTheme="minorHAnsi" w:hAnsiTheme="minorHAnsi"/>
        </w:rPr>
      </w:pPr>
    </w:p>
    <w:p w14:paraId="428D89D0" w14:textId="77777777" w:rsidR="00CF7EAA" w:rsidRPr="000B0E9C" w:rsidRDefault="00CF7EAA" w:rsidP="00CF7EAA">
      <w:pPr>
        <w:rPr>
          <w:rFonts w:asciiTheme="minorHAnsi" w:hAnsiTheme="minorHAnsi"/>
          <w:b/>
          <w:color w:val="4F81BD" w:themeColor="accent1"/>
        </w:rPr>
      </w:pPr>
      <w:hyperlink r:id="rId64" w:history="1">
        <w:r w:rsidRPr="000B0E9C">
          <w:rPr>
            <w:rStyle w:val="Hyperlink"/>
            <w:rFonts w:asciiTheme="minorHAnsi" w:hAnsiTheme="minorHAnsi"/>
            <w:sz w:val="24"/>
          </w:rPr>
          <w:t>Current Awareness Bulletins</w:t>
        </w:r>
      </w:hyperlink>
    </w:p>
    <w:p w14:paraId="4AECD20B" w14:textId="77777777" w:rsidR="00CF7EAA" w:rsidRPr="000B0E9C" w:rsidRDefault="00CF7EAA" w:rsidP="00CF7EAA">
      <w:pPr>
        <w:pStyle w:val="NoSpacing"/>
        <w:rPr>
          <w:rFonts w:cstheme="minorHAnsi"/>
          <w:sz w:val="24"/>
          <w:szCs w:val="24"/>
        </w:rPr>
      </w:pPr>
    </w:p>
    <w:p w14:paraId="7A42D5E5" w14:textId="77777777" w:rsidR="00CF7EAA" w:rsidRPr="000B0E9C" w:rsidRDefault="00CF7EAA" w:rsidP="00CF7EAA">
      <w:pPr>
        <w:pStyle w:val="NoSpacing"/>
        <w:rPr>
          <w:rFonts w:cstheme="minorHAnsi"/>
          <w:sz w:val="24"/>
          <w:szCs w:val="24"/>
        </w:rPr>
      </w:pPr>
      <w:r w:rsidRPr="000B0E9C">
        <w:rPr>
          <w:rFonts w:cstheme="minorHAnsi"/>
          <w:sz w:val="24"/>
          <w:szCs w:val="24"/>
        </w:rPr>
        <w:t xml:space="preserve">The library team produce a series of bulletins, like this one, to keep you up to date with the latest research, NICE guidance and other sources of health information. </w:t>
      </w:r>
    </w:p>
    <w:p w14:paraId="7114B397" w14:textId="77777777" w:rsidR="00CF7EAA" w:rsidRPr="000B0E9C" w:rsidRDefault="00CF7EAA" w:rsidP="00CF7EAA">
      <w:pPr>
        <w:pStyle w:val="NoSpacing"/>
        <w:rPr>
          <w:rFonts w:cstheme="minorHAnsi"/>
          <w:sz w:val="24"/>
          <w:szCs w:val="24"/>
        </w:rPr>
      </w:pPr>
    </w:p>
    <w:p w14:paraId="423A9C5F" w14:textId="77777777" w:rsidR="00CF7EAA" w:rsidRPr="000B0E9C" w:rsidRDefault="00CF7EAA" w:rsidP="00CF7EAA">
      <w:pPr>
        <w:pStyle w:val="NoSpacing"/>
        <w:rPr>
          <w:rFonts w:cstheme="minorHAnsi"/>
          <w:sz w:val="24"/>
          <w:szCs w:val="24"/>
        </w:rPr>
      </w:pPr>
      <w:r w:rsidRPr="000B0E9C">
        <w:rPr>
          <w:rFonts w:cstheme="minorHAnsi"/>
          <w:sz w:val="24"/>
          <w:szCs w:val="24"/>
        </w:rPr>
        <w:t xml:space="preserve">Contact the team at </w:t>
      </w:r>
      <w:hyperlink r:id="rId65" w:history="1">
        <w:r w:rsidRPr="000B0E9C">
          <w:rPr>
            <w:rStyle w:val="Hyperlink"/>
            <w:rFonts w:asciiTheme="minorHAnsi" w:hAnsiTheme="minorHAnsi" w:cstheme="minorHAnsi"/>
            <w:b w:val="0"/>
            <w:bCs/>
            <w:sz w:val="24"/>
            <w:szCs w:val="24"/>
          </w:rPr>
          <w:t>library.enquiries@cntw.nhs.uk</w:t>
        </w:r>
      </w:hyperlink>
      <w:r w:rsidRPr="000B0E9C">
        <w:rPr>
          <w:rFonts w:cstheme="minorHAnsi"/>
          <w:sz w:val="24"/>
          <w:szCs w:val="24"/>
        </w:rPr>
        <w:t xml:space="preserve"> to be added to a distribution list for the following topics, or view the bulletins on the </w:t>
      </w:r>
      <w:hyperlink r:id="rId66" w:anchor="keep-up-to-date" w:history="1">
        <w:r w:rsidRPr="000B0E9C">
          <w:rPr>
            <w:rStyle w:val="Hyperlink"/>
            <w:rFonts w:asciiTheme="minorHAnsi" w:hAnsiTheme="minorHAnsi" w:cstheme="minorHAnsi"/>
            <w:b w:val="0"/>
            <w:bCs/>
            <w:sz w:val="24"/>
            <w:szCs w:val="24"/>
          </w:rPr>
          <w:t>intranet</w:t>
        </w:r>
      </w:hyperlink>
      <w:r w:rsidRPr="000B0E9C">
        <w:rPr>
          <w:rFonts w:cstheme="minorHAnsi"/>
          <w:b/>
          <w:bCs/>
          <w:sz w:val="24"/>
          <w:szCs w:val="24"/>
        </w:rPr>
        <w:t>.</w:t>
      </w:r>
    </w:p>
    <w:p w14:paraId="5D8DAD5F" w14:textId="77777777" w:rsidR="00CF7EAA" w:rsidRPr="000B0E9C" w:rsidRDefault="00CF7EAA" w:rsidP="00CF7EAA">
      <w:pPr>
        <w:pStyle w:val="ListParagraph"/>
        <w:spacing w:after="200" w:line="276" w:lineRule="auto"/>
        <w:ind w:left="410"/>
        <w:rPr>
          <w:rFonts w:asciiTheme="minorHAnsi" w:hAnsiTheme="minorHAnsi"/>
          <w:bCs/>
        </w:rPr>
      </w:pPr>
    </w:p>
    <w:p w14:paraId="1F40EC95"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lastRenderedPageBreak/>
        <w:t>Adult Mental Health (quarterly)</w:t>
      </w:r>
    </w:p>
    <w:p w14:paraId="367E9E96"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t>Dementia and Old Age Psychiatry (quarterly)</w:t>
      </w:r>
    </w:p>
    <w:p w14:paraId="3296A0DB"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t>Forensic and Secure Care (bi-annual)</w:t>
      </w:r>
    </w:p>
    <w:p w14:paraId="57A5CC85"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t>Learning Disabilities – adult (quarterly)</w:t>
      </w:r>
    </w:p>
    <w:p w14:paraId="0EA3F7CA"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t>Neurorehabilitation and Neuropsychiatry (quarterly)</w:t>
      </w:r>
    </w:p>
    <w:p w14:paraId="4365C252"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t>Physical Health in Mental Health (bi-annual)</w:t>
      </w:r>
    </w:p>
    <w:p w14:paraId="31DC97A3"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t>Innovation and Improvement (monthly)</w:t>
      </w:r>
    </w:p>
    <w:p w14:paraId="76B20581"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t>Family Therapy (bi-annual)</w:t>
      </w:r>
    </w:p>
    <w:p w14:paraId="268A1608" w14:textId="77777777" w:rsidR="00CF7EAA" w:rsidRPr="000B0E9C" w:rsidRDefault="00CF7EAA" w:rsidP="00CF7EAA">
      <w:pPr>
        <w:pStyle w:val="ListParagraph"/>
        <w:numPr>
          <w:ilvl w:val="0"/>
          <w:numId w:val="9"/>
        </w:numPr>
        <w:spacing w:after="200" w:line="276" w:lineRule="auto"/>
        <w:rPr>
          <w:rFonts w:asciiTheme="minorHAnsi" w:hAnsiTheme="minorHAnsi"/>
          <w:bCs/>
        </w:rPr>
      </w:pPr>
      <w:r w:rsidRPr="000B0E9C">
        <w:rPr>
          <w:rFonts w:asciiTheme="minorHAnsi" w:hAnsiTheme="minorHAnsi"/>
          <w:bCs/>
        </w:rPr>
        <w:t>CNTW Staff Publications (monthly)</w:t>
      </w:r>
    </w:p>
    <w:p w14:paraId="3544DC56" w14:textId="77777777" w:rsidR="00E00B4D" w:rsidRPr="000B0E9C" w:rsidRDefault="00E00B4D" w:rsidP="00C74D9A">
      <w:pPr>
        <w:shd w:val="clear" w:color="auto" w:fill="FFFFFF"/>
        <w:rPr>
          <w:rFonts w:asciiTheme="minorHAnsi" w:hAnsiTheme="minorHAnsi"/>
          <w:color w:val="141B4D"/>
          <w:sz w:val="22"/>
          <w:szCs w:val="22"/>
        </w:rPr>
      </w:pPr>
    </w:p>
    <w:sectPr w:rsidR="00E00B4D" w:rsidRPr="000B0E9C" w:rsidSect="005D3EC5">
      <w:footerReference w:type="even" r:id="rId67"/>
      <w:footerReference w:type="default" r:id="rId6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797BB" w14:textId="77777777" w:rsidR="00D40F75" w:rsidRDefault="00D40F75">
      <w:r>
        <w:separator/>
      </w:r>
    </w:p>
  </w:endnote>
  <w:endnote w:type="continuationSeparator" w:id="0">
    <w:p w14:paraId="4D4BDBF2" w14:textId="77777777" w:rsidR="00D40F75" w:rsidRDefault="00D4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TSansRegula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4C77" w14:textId="77777777" w:rsidR="00D75A49" w:rsidRDefault="00D75A49" w:rsidP="00B970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43483A" w14:textId="77777777" w:rsidR="00D75A49" w:rsidRDefault="00D75A49" w:rsidP="00ED55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1028" w14:textId="77777777" w:rsidR="00D75A49" w:rsidRDefault="00D75A49" w:rsidP="00B970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7A5B">
      <w:rPr>
        <w:rStyle w:val="PageNumber"/>
        <w:noProof/>
      </w:rPr>
      <w:t>2</w:t>
    </w:r>
    <w:r>
      <w:rPr>
        <w:rStyle w:val="PageNumber"/>
      </w:rPr>
      <w:fldChar w:fldCharType="end"/>
    </w:r>
  </w:p>
  <w:p w14:paraId="6FA5DB3E" w14:textId="77777777" w:rsidR="00D75A49" w:rsidRDefault="00D75A49" w:rsidP="00ED55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93F57" w14:textId="77777777" w:rsidR="00D40F75" w:rsidRDefault="00D40F75">
      <w:r>
        <w:separator/>
      </w:r>
    </w:p>
  </w:footnote>
  <w:footnote w:type="continuationSeparator" w:id="0">
    <w:p w14:paraId="6873B4D7" w14:textId="77777777" w:rsidR="00D40F75" w:rsidRDefault="00D40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470"/>
    <w:multiLevelType w:val="multilevel"/>
    <w:tmpl w:val="EF8EB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1562A"/>
    <w:multiLevelType w:val="multilevel"/>
    <w:tmpl w:val="AB6CBFE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1C418C"/>
    <w:multiLevelType w:val="hybridMultilevel"/>
    <w:tmpl w:val="D44E5CE8"/>
    <w:lvl w:ilvl="0" w:tplc="8A90473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074852"/>
    <w:multiLevelType w:val="multilevel"/>
    <w:tmpl w:val="6994C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2F661A"/>
    <w:multiLevelType w:val="hybridMultilevel"/>
    <w:tmpl w:val="6E22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BC7FE1"/>
    <w:multiLevelType w:val="hybridMultilevel"/>
    <w:tmpl w:val="D6980086"/>
    <w:lvl w:ilvl="0" w:tplc="345886B2">
      <w:numFmt w:val="bullet"/>
      <w:lvlText w:val="-"/>
      <w:lvlJc w:val="left"/>
      <w:pPr>
        <w:ind w:left="410" w:hanging="360"/>
      </w:pPr>
      <w:rPr>
        <w:rFonts w:ascii="Calibri" w:eastAsia="Times New Roman"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6" w15:restartNumberingAfterBreak="0">
    <w:nsid w:val="6DB03C72"/>
    <w:multiLevelType w:val="multilevel"/>
    <w:tmpl w:val="5704A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95764E"/>
    <w:multiLevelType w:val="multilevel"/>
    <w:tmpl w:val="E238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6C09F4"/>
    <w:multiLevelType w:val="multilevel"/>
    <w:tmpl w:val="238E6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0444463">
    <w:abstractNumId w:val="0"/>
  </w:num>
  <w:num w:numId="2" w16cid:durableId="1189223334">
    <w:abstractNumId w:val="8"/>
  </w:num>
  <w:num w:numId="3" w16cid:durableId="135515376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4" w16cid:durableId="1168134949">
    <w:abstractNumId w:val="2"/>
  </w:num>
  <w:num w:numId="5" w16cid:durableId="1235120452">
    <w:abstractNumId w:val="3"/>
  </w:num>
  <w:num w:numId="6" w16cid:durableId="2112161244">
    <w:abstractNumId w:val="6"/>
  </w:num>
  <w:num w:numId="7" w16cid:durableId="547377437">
    <w:abstractNumId w:val="4"/>
  </w:num>
  <w:num w:numId="8" w16cid:durableId="427892520">
    <w:abstractNumId w:val="1"/>
  </w:num>
  <w:num w:numId="9" w16cid:durableId="415785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822"/>
    <w:rsid w:val="00000579"/>
    <w:rsid w:val="00012B06"/>
    <w:rsid w:val="00016BF3"/>
    <w:rsid w:val="000215A3"/>
    <w:rsid w:val="0004011E"/>
    <w:rsid w:val="00042BEF"/>
    <w:rsid w:val="00050541"/>
    <w:rsid w:val="00053DAE"/>
    <w:rsid w:val="000578CD"/>
    <w:rsid w:val="0006256B"/>
    <w:rsid w:val="00070E3D"/>
    <w:rsid w:val="00070FF8"/>
    <w:rsid w:val="000750F2"/>
    <w:rsid w:val="00077BB4"/>
    <w:rsid w:val="000805E1"/>
    <w:rsid w:val="00081364"/>
    <w:rsid w:val="0008306E"/>
    <w:rsid w:val="00083DF5"/>
    <w:rsid w:val="0009710A"/>
    <w:rsid w:val="000A0021"/>
    <w:rsid w:val="000A0BF9"/>
    <w:rsid w:val="000A0E1E"/>
    <w:rsid w:val="000A5029"/>
    <w:rsid w:val="000A52FB"/>
    <w:rsid w:val="000B0E9C"/>
    <w:rsid w:val="000D3031"/>
    <w:rsid w:val="000E469C"/>
    <w:rsid w:val="000F265A"/>
    <w:rsid w:val="00102726"/>
    <w:rsid w:val="0010429C"/>
    <w:rsid w:val="001431AF"/>
    <w:rsid w:val="0015337F"/>
    <w:rsid w:val="00170F9A"/>
    <w:rsid w:val="001743B3"/>
    <w:rsid w:val="0018347D"/>
    <w:rsid w:val="00194089"/>
    <w:rsid w:val="00196361"/>
    <w:rsid w:val="001A3298"/>
    <w:rsid w:val="001C2CB0"/>
    <w:rsid w:val="001C3A4D"/>
    <w:rsid w:val="001D54E4"/>
    <w:rsid w:val="001E7E16"/>
    <w:rsid w:val="001F25BD"/>
    <w:rsid w:val="001F4C4D"/>
    <w:rsid w:val="00227AC0"/>
    <w:rsid w:val="002328E6"/>
    <w:rsid w:val="0023431E"/>
    <w:rsid w:val="00241D06"/>
    <w:rsid w:val="00271CDF"/>
    <w:rsid w:val="00277336"/>
    <w:rsid w:val="002775F8"/>
    <w:rsid w:val="0028676A"/>
    <w:rsid w:val="00287A5B"/>
    <w:rsid w:val="002A5104"/>
    <w:rsid w:val="002B0357"/>
    <w:rsid w:val="002B796C"/>
    <w:rsid w:val="002C3BB0"/>
    <w:rsid w:val="002C5C53"/>
    <w:rsid w:val="002C65BC"/>
    <w:rsid w:val="002C6DD5"/>
    <w:rsid w:val="002D4FF5"/>
    <w:rsid w:val="002F471C"/>
    <w:rsid w:val="00306BE8"/>
    <w:rsid w:val="00316529"/>
    <w:rsid w:val="0032182B"/>
    <w:rsid w:val="00332095"/>
    <w:rsid w:val="003354B0"/>
    <w:rsid w:val="0034186A"/>
    <w:rsid w:val="003438CE"/>
    <w:rsid w:val="00345DEE"/>
    <w:rsid w:val="003602B8"/>
    <w:rsid w:val="003615FA"/>
    <w:rsid w:val="003676F2"/>
    <w:rsid w:val="003A7BC2"/>
    <w:rsid w:val="003C566F"/>
    <w:rsid w:val="003C7822"/>
    <w:rsid w:val="003F509B"/>
    <w:rsid w:val="003F539A"/>
    <w:rsid w:val="00417F11"/>
    <w:rsid w:val="0043239B"/>
    <w:rsid w:val="00436414"/>
    <w:rsid w:val="00437290"/>
    <w:rsid w:val="00454D9A"/>
    <w:rsid w:val="00470262"/>
    <w:rsid w:val="00474ED5"/>
    <w:rsid w:val="004822C7"/>
    <w:rsid w:val="004A49EE"/>
    <w:rsid w:val="004B0BDE"/>
    <w:rsid w:val="004B1E83"/>
    <w:rsid w:val="004B3502"/>
    <w:rsid w:val="004C2439"/>
    <w:rsid w:val="004C4777"/>
    <w:rsid w:val="004C4A67"/>
    <w:rsid w:val="004C6633"/>
    <w:rsid w:val="004C67AC"/>
    <w:rsid w:val="004C7567"/>
    <w:rsid w:val="004C7A76"/>
    <w:rsid w:val="004D25FC"/>
    <w:rsid w:val="004D5A61"/>
    <w:rsid w:val="00505ECB"/>
    <w:rsid w:val="00545F46"/>
    <w:rsid w:val="005552B9"/>
    <w:rsid w:val="00577FB6"/>
    <w:rsid w:val="00593D5F"/>
    <w:rsid w:val="0059428F"/>
    <w:rsid w:val="005C10CC"/>
    <w:rsid w:val="005C315F"/>
    <w:rsid w:val="005D3EC5"/>
    <w:rsid w:val="005E6450"/>
    <w:rsid w:val="005F7312"/>
    <w:rsid w:val="00603B8A"/>
    <w:rsid w:val="006100EA"/>
    <w:rsid w:val="006128BD"/>
    <w:rsid w:val="0061444A"/>
    <w:rsid w:val="0061644C"/>
    <w:rsid w:val="0062535B"/>
    <w:rsid w:val="006256D1"/>
    <w:rsid w:val="0063215C"/>
    <w:rsid w:val="00634177"/>
    <w:rsid w:val="00644C7B"/>
    <w:rsid w:val="00653E54"/>
    <w:rsid w:val="0066124C"/>
    <w:rsid w:val="006615B6"/>
    <w:rsid w:val="00662815"/>
    <w:rsid w:val="00666A8F"/>
    <w:rsid w:val="00691427"/>
    <w:rsid w:val="006A6FEA"/>
    <w:rsid w:val="006B16BD"/>
    <w:rsid w:val="006C42B6"/>
    <w:rsid w:val="006C4515"/>
    <w:rsid w:val="006C4C9B"/>
    <w:rsid w:val="006C7D58"/>
    <w:rsid w:val="006C7E1E"/>
    <w:rsid w:val="006E1357"/>
    <w:rsid w:val="006E2E1C"/>
    <w:rsid w:val="006E549C"/>
    <w:rsid w:val="006F0372"/>
    <w:rsid w:val="006F177F"/>
    <w:rsid w:val="006F6818"/>
    <w:rsid w:val="006F7BC5"/>
    <w:rsid w:val="007158B5"/>
    <w:rsid w:val="00723A64"/>
    <w:rsid w:val="00726495"/>
    <w:rsid w:val="00727A8F"/>
    <w:rsid w:val="0073373C"/>
    <w:rsid w:val="00740226"/>
    <w:rsid w:val="007408B6"/>
    <w:rsid w:val="007737B4"/>
    <w:rsid w:val="00773E92"/>
    <w:rsid w:val="00774DA5"/>
    <w:rsid w:val="00775180"/>
    <w:rsid w:val="00785327"/>
    <w:rsid w:val="00787D00"/>
    <w:rsid w:val="007C1637"/>
    <w:rsid w:val="007E1575"/>
    <w:rsid w:val="007E1CAF"/>
    <w:rsid w:val="007E23ED"/>
    <w:rsid w:val="007E46FC"/>
    <w:rsid w:val="007E4DDE"/>
    <w:rsid w:val="007E56D4"/>
    <w:rsid w:val="008074E0"/>
    <w:rsid w:val="00813DFB"/>
    <w:rsid w:val="00815961"/>
    <w:rsid w:val="00820070"/>
    <w:rsid w:val="00822D31"/>
    <w:rsid w:val="0083477C"/>
    <w:rsid w:val="008438C9"/>
    <w:rsid w:val="00867EB0"/>
    <w:rsid w:val="00870E26"/>
    <w:rsid w:val="008961CD"/>
    <w:rsid w:val="008C2135"/>
    <w:rsid w:val="008C6547"/>
    <w:rsid w:val="008D0E3B"/>
    <w:rsid w:val="008D3A90"/>
    <w:rsid w:val="008D4658"/>
    <w:rsid w:val="008D4F6C"/>
    <w:rsid w:val="008D5F80"/>
    <w:rsid w:val="008E1A08"/>
    <w:rsid w:val="00907721"/>
    <w:rsid w:val="00913577"/>
    <w:rsid w:val="009178C9"/>
    <w:rsid w:val="00924A26"/>
    <w:rsid w:val="009331BF"/>
    <w:rsid w:val="00936532"/>
    <w:rsid w:val="00961BC7"/>
    <w:rsid w:val="009649E0"/>
    <w:rsid w:val="00976863"/>
    <w:rsid w:val="00987410"/>
    <w:rsid w:val="00992E00"/>
    <w:rsid w:val="009932A9"/>
    <w:rsid w:val="009B3F8D"/>
    <w:rsid w:val="009B6036"/>
    <w:rsid w:val="009D0D5E"/>
    <w:rsid w:val="009D57DC"/>
    <w:rsid w:val="009F00FE"/>
    <w:rsid w:val="009F6922"/>
    <w:rsid w:val="00A00C2D"/>
    <w:rsid w:val="00A02D35"/>
    <w:rsid w:val="00A16637"/>
    <w:rsid w:val="00A20219"/>
    <w:rsid w:val="00A2229A"/>
    <w:rsid w:val="00A31D94"/>
    <w:rsid w:val="00A338ED"/>
    <w:rsid w:val="00A46570"/>
    <w:rsid w:val="00A47EFB"/>
    <w:rsid w:val="00A606FE"/>
    <w:rsid w:val="00A6757D"/>
    <w:rsid w:val="00A7062E"/>
    <w:rsid w:val="00A71E0B"/>
    <w:rsid w:val="00A776AA"/>
    <w:rsid w:val="00A90556"/>
    <w:rsid w:val="00A90E43"/>
    <w:rsid w:val="00A94D8F"/>
    <w:rsid w:val="00AB6442"/>
    <w:rsid w:val="00AC2776"/>
    <w:rsid w:val="00AC5842"/>
    <w:rsid w:val="00AD4B61"/>
    <w:rsid w:val="00AE13A8"/>
    <w:rsid w:val="00AE68A7"/>
    <w:rsid w:val="00B1277C"/>
    <w:rsid w:val="00B22998"/>
    <w:rsid w:val="00B23AB3"/>
    <w:rsid w:val="00B25566"/>
    <w:rsid w:val="00B34DFA"/>
    <w:rsid w:val="00B47B8C"/>
    <w:rsid w:val="00B50EBB"/>
    <w:rsid w:val="00B63AD0"/>
    <w:rsid w:val="00B70FD8"/>
    <w:rsid w:val="00B87002"/>
    <w:rsid w:val="00B97026"/>
    <w:rsid w:val="00BA126C"/>
    <w:rsid w:val="00BB45AE"/>
    <w:rsid w:val="00BD00A9"/>
    <w:rsid w:val="00BE1860"/>
    <w:rsid w:val="00BE50C2"/>
    <w:rsid w:val="00BF2A91"/>
    <w:rsid w:val="00BF7DFE"/>
    <w:rsid w:val="00C14266"/>
    <w:rsid w:val="00C15209"/>
    <w:rsid w:val="00C32A47"/>
    <w:rsid w:val="00C4513F"/>
    <w:rsid w:val="00C45572"/>
    <w:rsid w:val="00C47F5E"/>
    <w:rsid w:val="00C51035"/>
    <w:rsid w:val="00C52197"/>
    <w:rsid w:val="00C54F23"/>
    <w:rsid w:val="00C71E39"/>
    <w:rsid w:val="00C73234"/>
    <w:rsid w:val="00C74D9A"/>
    <w:rsid w:val="00C75818"/>
    <w:rsid w:val="00C81B35"/>
    <w:rsid w:val="00C91406"/>
    <w:rsid w:val="00C91476"/>
    <w:rsid w:val="00C97057"/>
    <w:rsid w:val="00C97748"/>
    <w:rsid w:val="00CA4FC7"/>
    <w:rsid w:val="00CB45BF"/>
    <w:rsid w:val="00CD16A6"/>
    <w:rsid w:val="00CF7EAA"/>
    <w:rsid w:val="00D03A77"/>
    <w:rsid w:val="00D1121F"/>
    <w:rsid w:val="00D15C6E"/>
    <w:rsid w:val="00D169FE"/>
    <w:rsid w:val="00D229EA"/>
    <w:rsid w:val="00D35C35"/>
    <w:rsid w:val="00D40F75"/>
    <w:rsid w:val="00D46933"/>
    <w:rsid w:val="00D46DB4"/>
    <w:rsid w:val="00D477F3"/>
    <w:rsid w:val="00D47EE0"/>
    <w:rsid w:val="00D7431C"/>
    <w:rsid w:val="00D75A49"/>
    <w:rsid w:val="00D84F60"/>
    <w:rsid w:val="00D90F31"/>
    <w:rsid w:val="00D95E06"/>
    <w:rsid w:val="00DA7F8B"/>
    <w:rsid w:val="00DC48AF"/>
    <w:rsid w:val="00DF2D12"/>
    <w:rsid w:val="00E00B4D"/>
    <w:rsid w:val="00E11450"/>
    <w:rsid w:val="00E1184E"/>
    <w:rsid w:val="00E12BFB"/>
    <w:rsid w:val="00E17931"/>
    <w:rsid w:val="00E25CB8"/>
    <w:rsid w:val="00E25DC9"/>
    <w:rsid w:val="00E309ED"/>
    <w:rsid w:val="00E62D75"/>
    <w:rsid w:val="00E657B8"/>
    <w:rsid w:val="00E8411F"/>
    <w:rsid w:val="00E8419F"/>
    <w:rsid w:val="00E84216"/>
    <w:rsid w:val="00E86DF3"/>
    <w:rsid w:val="00E87549"/>
    <w:rsid w:val="00E91C2E"/>
    <w:rsid w:val="00EA2495"/>
    <w:rsid w:val="00EB2183"/>
    <w:rsid w:val="00EB3436"/>
    <w:rsid w:val="00EB4BBA"/>
    <w:rsid w:val="00EB5AB6"/>
    <w:rsid w:val="00EB5E1C"/>
    <w:rsid w:val="00EC1D78"/>
    <w:rsid w:val="00EC267D"/>
    <w:rsid w:val="00EC549C"/>
    <w:rsid w:val="00ED559B"/>
    <w:rsid w:val="00EE6C9C"/>
    <w:rsid w:val="00EF23D7"/>
    <w:rsid w:val="00EF4CB0"/>
    <w:rsid w:val="00EF573B"/>
    <w:rsid w:val="00F047EB"/>
    <w:rsid w:val="00F0681E"/>
    <w:rsid w:val="00F15986"/>
    <w:rsid w:val="00F15A32"/>
    <w:rsid w:val="00F242B9"/>
    <w:rsid w:val="00F2445B"/>
    <w:rsid w:val="00F26A60"/>
    <w:rsid w:val="00F354FB"/>
    <w:rsid w:val="00F35B76"/>
    <w:rsid w:val="00F439CB"/>
    <w:rsid w:val="00F54464"/>
    <w:rsid w:val="00F54630"/>
    <w:rsid w:val="00F61DF7"/>
    <w:rsid w:val="00F713FA"/>
    <w:rsid w:val="00F74A92"/>
    <w:rsid w:val="00F76B27"/>
    <w:rsid w:val="00F902CF"/>
    <w:rsid w:val="00F968EF"/>
    <w:rsid w:val="00FA22D8"/>
    <w:rsid w:val="00FB0E9E"/>
    <w:rsid w:val="00FC5100"/>
    <w:rsid w:val="00FD251B"/>
    <w:rsid w:val="00FD35A5"/>
    <w:rsid w:val="00FD446C"/>
    <w:rsid w:val="00FF2987"/>
    <w:rsid w:val="00FF5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24EA6AE6"/>
  <w15:docId w15:val="{0FC268C7-FCAA-4630-B171-10EF7838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inorHAnsi"/>
        <w:sz w:val="23"/>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BEF"/>
  </w:style>
  <w:style w:type="paragraph" w:styleId="Heading1">
    <w:name w:val="heading 1"/>
    <w:basedOn w:val="Normal"/>
    <w:next w:val="Normal"/>
    <w:qFormat/>
    <w:rsid w:val="007E46FC"/>
    <w:pPr>
      <w:keepNext/>
      <w:spacing w:before="240" w:after="60"/>
      <w:outlineLvl w:val="0"/>
    </w:pPr>
    <w:rPr>
      <w:b/>
      <w:bCs/>
      <w:kern w:val="32"/>
      <w:sz w:val="32"/>
      <w:szCs w:val="32"/>
    </w:rPr>
  </w:style>
  <w:style w:type="paragraph" w:styleId="Heading2">
    <w:name w:val="heading 2"/>
    <w:basedOn w:val="Normal"/>
    <w:qFormat/>
    <w:rsid w:val="005552B9"/>
    <w:pPr>
      <w:spacing w:line="276" w:lineRule="atLeast"/>
      <w:outlineLvl w:val="1"/>
    </w:pPr>
    <w:rPr>
      <w:rFonts w:ascii="PTSansRegular" w:hAnsi="PTSansRegular" w:cs="Times New Roman"/>
      <w:color w:val="111111"/>
      <w:spacing w:val="-12"/>
      <w:sz w:val="48"/>
      <w:szCs w:val="48"/>
    </w:rPr>
  </w:style>
  <w:style w:type="paragraph" w:styleId="Heading4">
    <w:name w:val="heading 4"/>
    <w:basedOn w:val="Normal"/>
    <w:next w:val="Normal"/>
    <w:link w:val="Heading4Char"/>
    <w:semiHidden/>
    <w:unhideWhenUsed/>
    <w:qFormat/>
    <w:rsid w:val="00C54F2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D3EC5"/>
    <w:rPr>
      <w:rFonts w:ascii="Calibri" w:hAnsi="Calibri"/>
      <w:b/>
      <w:color w:val="4F81BD" w:themeColor="accent1"/>
      <w:sz w:val="23"/>
      <w:u w:val="none"/>
    </w:rPr>
  </w:style>
  <w:style w:type="character" w:styleId="FollowedHyperlink">
    <w:name w:val="FollowedHyperlink"/>
    <w:rsid w:val="005552B9"/>
    <w:rPr>
      <w:color w:val="800080"/>
      <w:u w:val="single"/>
    </w:rPr>
  </w:style>
  <w:style w:type="paragraph" w:styleId="NormalWeb">
    <w:name w:val="Normal (Web)"/>
    <w:basedOn w:val="Normal"/>
    <w:uiPriority w:val="99"/>
    <w:rsid w:val="005552B9"/>
    <w:pPr>
      <w:spacing w:before="100" w:beforeAutospacing="1" w:after="100" w:afterAutospacing="1"/>
    </w:pPr>
    <w:rPr>
      <w:rFonts w:ascii="Times New Roman" w:hAnsi="Times New Roman" w:cs="Times New Roman"/>
    </w:rPr>
  </w:style>
  <w:style w:type="character" w:customStyle="1" w:styleId="author2">
    <w:name w:val="author2"/>
    <w:rsid w:val="005552B9"/>
    <w:rPr>
      <w:color w:val="222222"/>
    </w:rPr>
  </w:style>
  <w:style w:type="table" w:styleId="TableGrid">
    <w:name w:val="Table Grid"/>
    <w:basedOn w:val="TableNormal"/>
    <w:rsid w:val="00936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rsid w:val="003602B8"/>
    <w:rPr>
      <w:rFonts w:ascii="Times New Roman" w:hAnsi="Times New Roman" w:cs="Times New Roman"/>
      <w:i/>
      <w:iCs/>
    </w:rPr>
  </w:style>
  <w:style w:type="character" w:customStyle="1" w:styleId="name">
    <w:name w:val="name"/>
    <w:basedOn w:val="DefaultParagraphFont"/>
    <w:rsid w:val="003602B8"/>
  </w:style>
  <w:style w:type="character" w:customStyle="1" w:styleId="slug-pub-date3">
    <w:name w:val="slug-pub-date3"/>
    <w:rsid w:val="003602B8"/>
    <w:rPr>
      <w:b/>
      <w:bCs/>
    </w:rPr>
  </w:style>
  <w:style w:type="character" w:customStyle="1" w:styleId="slug-vol">
    <w:name w:val="slug-vol"/>
    <w:basedOn w:val="DefaultParagraphFont"/>
    <w:rsid w:val="003602B8"/>
  </w:style>
  <w:style w:type="character" w:customStyle="1" w:styleId="slug-issue">
    <w:name w:val="slug-issue"/>
    <w:basedOn w:val="DefaultParagraphFont"/>
    <w:rsid w:val="003602B8"/>
  </w:style>
  <w:style w:type="character" w:customStyle="1" w:styleId="slug-pages3">
    <w:name w:val="slug-pages3"/>
    <w:rsid w:val="003602B8"/>
    <w:rPr>
      <w:b/>
      <w:bCs/>
    </w:rPr>
  </w:style>
  <w:style w:type="character" w:styleId="Strong">
    <w:name w:val="Strong"/>
    <w:uiPriority w:val="22"/>
    <w:qFormat/>
    <w:rsid w:val="00016BF3"/>
    <w:rPr>
      <w:b/>
      <w:bCs/>
    </w:rPr>
  </w:style>
  <w:style w:type="paragraph" w:styleId="Footer">
    <w:name w:val="footer"/>
    <w:basedOn w:val="Normal"/>
    <w:rsid w:val="00ED559B"/>
    <w:pPr>
      <w:tabs>
        <w:tab w:val="center" w:pos="4153"/>
        <w:tab w:val="right" w:pos="8306"/>
      </w:tabs>
    </w:pPr>
  </w:style>
  <w:style w:type="character" w:styleId="PageNumber">
    <w:name w:val="page number"/>
    <w:basedOn w:val="DefaultParagraphFont"/>
    <w:rsid w:val="00ED559B"/>
  </w:style>
  <w:style w:type="character" w:customStyle="1" w:styleId="maintitle">
    <w:name w:val="maintitle"/>
    <w:basedOn w:val="DefaultParagraphFont"/>
    <w:rsid w:val="00913577"/>
  </w:style>
  <w:style w:type="character" w:customStyle="1" w:styleId="prod-title2">
    <w:name w:val="prod-title2"/>
    <w:basedOn w:val="DefaultParagraphFont"/>
    <w:rsid w:val="002C5C53"/>
  </w:style>
  <w:style w:type="character" w:customStyle="1" w:styleId="published-date4">
    <w:name w:val="published-date4"/>
    <w:basedOn w:val="DefaultParagraphFont"/>
    <w:rsid w:val="002C5C53"/>
  </w:style>
  <w:style w:type="character" w:customStyle="1" w:styleId="vol">
    <w:name w:val="vol"/>
    <w:rsid w:val="001C2CB0"/>
  </w:style>
  <w:style w:type="character" w:customStyle="1" w:styleId="iss">
    <w:name w:val="iss"/>
    <w:rsid w:val="001C2CB0"/>
  </w:style>
  <w:style w:type="character" w:customStyle="1" w:styleId="authorname">
    <w:name w:val="authorname"/>
    <w:rsid w:val="001C2CB0"/>
  </w:style>
  <w:style w:type="paragraph" w:styleId="BalloonText">
    <w:name w:val="Balloon Text"/>
    <w:basedOn w:val="Normal"/>
    <w:link w:val="BalloonTextChar"/>
    <w:rsid w:val="00987410"/>
    <w:rPr>
      <w:rFonts w:ascii="Tahoma" w:hAnsi="Tahoma" w:cs="Tahoma"/>
      <w:sz w:val="16"/>
      <w:szCs w:val="16"/>
    </w:rPr>
  </w:style>
  <w:style w:type="character" w:customStyle="1" w:styleId="BalloonTextChar">
    <w:name w:val="Balloon Text Char"/>
    <w:link w:val="BalloonText"/>
    <w:rsid w:val="00987410"/>
    <w:rPr>
      <w:rFonts w:ascii="Tahoma" w:hAnsi="Tahoma" w:cs="Tahoma"/>
      <w:sz w:val="16"/>
      <w:szCs w:val="16"/>
    </w:rPr>
  </w:style>
  <w:style w:type="paragraph" w:styleId="NoSpacing">
    <w:name w:val="No Spacing"/>
    <w:link w:val="NoSpacingChar"/>
    <w:uiPriority w:val="1"/>
    <w:qFormat/>
    <w:rsid w:val="00D1121F"/>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C51035"/>
  </w:style>
  <w:style w:type="paragraph" w:customStyle="1" w:styleId="Default">
    <w:name w:val="Default"/>
    <w:rsid w:val="00C51035"/>
    <w:pPr>
      <w:autoSpaceDE w:val="0"/>
      <w:autoSpaceDN w:val="0"/>
      <w:adjustRightInd w:val="0"/>
    </w:pPr>
    <w:rPr>
      <w:rFonts w:eastAsiaTheme="minorHAnsi" w:cs="Calibri"/>
      <w:color w:val="000000"/>
      <w:sz w:val="24"/>
      <w:lang w:eastAsia="en-US"/>
    </w:rPr>
  </w:style>
  <w:style w:type="paragraph" w:styleId="HTMLPreformatted">
    <w:name w:val="HTML Preformatted"/>
    <w:basedOn w:val="Normal"/>
    <w:link w:val="HTMLPreformattedChar"/>
    <w:uiPriority w:val="99"/>
    <w:unhideWhenUsed/>
    <w:rsid w:val="005D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D3EC5"/>
    <w:rPr>
      <w:rFonts w:ascii="Courier New" w:hAnsi="Courier New" w:cs="Courier New"/>
    </w:rPr>
  </w:style>
  <w:style w:type="character" w:customStyle="1" w:styleId="article-headermeta-info-label">
    <w:name w:val="article-header__meta-info-label"/>
    <w:basedOn w:val="DefaultParagraphFont"/>
    <w:rsid w:val="005D3EC5"/>
  </w:style>
  <w:style w:type="character" w:customStyle="1" w:styleId="journal-title2">
    <w:name w:val="journal-title2"/>
    <w:basedOn w:val="DefaultParagraphFont"/>
    <w:rsid w:val="00454D9A"/>
    <w:rPr>
      <w:sz w:val="17"/>
      <w:szCs w:val="17"/>
    </w:rPr>
  </w:style>
  <w:style w:type="paragraph" w:customStyle="1" w:styleId="volume-issue">
    <w:name w:val="volume-issue"/>
    <w:basedOn w:val="Normal"/>
    <w:rsid w:val="00454D9A"/>
    <w:pPr>
      <w:spacing w:before="75" w:after="75"/>
    </w:pPr>
    <w:rPr>
      <w:rFonts w:ascii="Times New Roman" w:eastAsiaTheme="minorHAnsi" w:hAnsi="Times New Roman"/>
      <w:szCs w:val="23"/>
      <w:lang w:eastAsia="en-US"/>
    </w:rPr>
  </w:style>
  <w:style w:type="character" w:customStyle="1" w:styleId="meta-citation-journal-name2">
    <w:name w:val="meta-citation-journal-name2"/>
    <w:basedOn w:val="DefaultParagraphFont"/>
    <w:rsid w:val="007737B4"/>
    <w:rPr>
      <w:i/>
      <w:iCs/>
    </w:rPr>
  </w:style>
  <w:style w:type="character" w:customStyle="1" w:styleId="meta-citation">
    <w:name w:val="meta-citation"/>
    <w:basedOn w:val="DefaultParagraphFont"/>
    <w:rsid w:val="007737B4"/>
  </w:style>
  <w:style w:type="character" w:customStyle="1" w:styleId="subtitle9">
    <w:name w:val="subtitle9"/>
    <w:basedOn w:val="DefaultParagraphFont"/>
    <w:rsid w:val="007737B4"/>
  </w:style>
  <w:style w:type="character" w:customStyle="1" w:styleId="colon-for-citation-subtitle2">
    <w:name w:val="colon-for-citation-subtitle2"/>
    <w:basedOn w:val="DefaultParagraphFont"/>
    <w:rsid w:val="007737B4"/>
    <w:rPr>
      <w:vanish/>
      <w:webHidden w:val="0"/>
      <w:specVanish w:val="0"/>
    </w:rPr>
  </w:style>
  <w:style w:type="paragraph" w:customStyle="1" w:styleId="recordsitemcontenttext">
    <w:name w:val="records__item__content__text"/>
    <w:basedOn w:val="Normal"/>
    <w:rsid w:val="007737B4"/>
    <w:pPr>
      <w:spacing w:after="45"/>
    </w:pPr>
    <w:rPr>
      <w:rFonts w:ascii="Times New Roman" w:hAnsi="Times New Roman" w:cs="Times New Roman"/>
      <w:sz w:val="20"/>
      <w:szCs w:val="20"/>
    </w:rPr>
  </w:style>
  <w:style w:type="paragraph" w:styleId="ListParagraph">
    <w:name w:val="List Paragraph"/>
    <w:basedOn w:val="Normal"/>
    <w:uiPriority w:val="34"/>
    <w:qFormat/>
    <w:rsid w:val="00C54F23"/>
    <w:pPr>
      <w:ind w:left="720"/>
      <w:contextualSpacing/>
    </w:pPr>
    <w:rPr>
      <w:rFonts w:eastAsiaTheme="minorHAnsi"/>
      <w:szCs w:val="23"/>
      <w:lang w:eastAsia="en-US"/>
    </w:rPr>
  </w:style>
  <w:style w:type="character" w:customStyle="1" w:styleId="Heading4Char">
    <w:name w:val="Heading 4 Char"/>
    <w:basedOn w:val="DefaultParagraphFont"/>
    <w:link w:val="Heading4"/>
    <w:semiHidden/>
    <w:rsid w:val="00C54F23"/>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081364"/>
    <w:rPr>
      <w:color w:val="605E5C"/>
      <w:shd w:val="clear" w:color="auto" w:fill="E1DFDD"/>
    </w:rPr>
  </w:style>
  <w:style w:type="character" w:customStyle="1" w:styleId="NoSpacingChar">
    <w:name w:val="No Spacing Char"/>
    <w:basedOn w:val="DefaultParagraphFont"/>
    <w:link w:val="NoSpacing"/>
    <w:uiPriority w:val="1"/>
    <w:rsid w:val="00CF7EA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2563">
      <w:bodyDiv w:val="1"/>
      <w:marLeft w:val="0"/>
      <w:marRight w:val="0"/>
      <w:marTop w:val="0"/>
      <w:marBottom w:val="0"/>
      <w:divBdr>
        <w:top w:val="none" w:sz="0" w:space="0" w:color="auto"/>
        <w:left w:val="none" w:sz="0" w:space="0" w:color="auto"/>
        <w:bottom w:val="none" w:sz="0" w:space="0" w:color="auto"/>
        <w:right w:val="none" w:sz="0" w:space="0" w:color="auto"/>
      </w:divBdr>
      <w:divsChild>
        <w:div w:id="1856377554">
          <w:marLeft w:val="0"/>
          <w:marRight w:val="0"/>
          <w:marTop w:val="0"/>
          <w:marBottom w:val="0"/>
          <w:divBdr>
            <w:top w:val="none" w:sz="0" w:space="0" w:color="auto"/>
            <w:left w:val="none" w:sz="0" w:space="0" w:color="auto"/>
            <w:bottom w:val="none" w:sz="0" w:space="0" w:color="auto"/>
            <w:right w:val="none" w:sz="0" w:space="0" w:color="auto"/>
          </w:divBdr>
          <w:divsChild>
            <w:div w:id="549342783">
              <w:marLeft w:val="0"/>
              <w:marRight w:val="0"/>
              <w:marTop w:val="0"/>
              <w:marBottom w:val="0"/>
              <w:divBdr>
                <w:top w:val="none" w:sz="0" w:space="0" w:color="auto"/>
                <w:left w:val="none" w:sz="0" w:space="0" w:color="auto"/>
                <w:bottom w:val="none" w:sz="0" w:space="0" w:color="auto"/>
                <w:right w:val="none" w:sz="0" w:space="0" w:color="auto"/>
              </w:divBdr>
              <w:divsChild>
                <w:div w:id="1725248483">
                  <w:marLeft w:val="0"/>
                  <w:marRight w:val="0"/>
                  <w:marTop w:val="0"/>
                  <w:marBottom w:val="0"/>
                  <w:divBdr>
                    <w:top w:val="none" w:sz="0" w:space="0" w:color="auto"/>
                    <w:left w:val="none" w:sz="0" w:space="0" w:color="auto"/>
                    <w:bottom w:val="none" w:sz="0" w:space="0" w:color="auto"/>
                    <w:right w:val="none" w:sz="0" w:space="0" w:color="auto"/>
                  </w:divBdr>
                  <w:divsChild>
                    <w:div w:id="1528182183">
                      <w:marLeft w:val="0"/>
                      <w:marRight w:val="0"/>
                      <w:marTop w:val="0"/>
                      <w:marBottom w:val="0"/>
                      <w:divBdr>
                        <w:top w:val="none" w:sz="0" w:space="0" w:color="auto"/>
                        <w:left w:val="none" w:sz="0" w:space="0" w:color="auto"/>
                        <w:bottom w:val="none" w:sz="0" w:space="0" w:color="auto"/>
                        <w:right w:val="none" w:sz="0" w:space="0" w:color="auto"/>
                      </w:divBdr>
                      <w:divsChild>
                        <w:div w:id="1568177810">
                          <w:marLeft w:val="0"/>
                          <w:marRight w:val="0"/>
                          <w:marTop w:val="0"/>
                          <w:marBottom w:val="0"/>
                          <w:divBdr>
                            <w:top w:val="none" w:sz="0" w:space="0" w:color="auto"/>
                            <w:left w:val="none" w:sz="0" w:space="0" w:color="auto"/>
                            <w:bottom w:val="none" w:sz="0" w:space="0" w:color="auto"/>
                            <w:right w:val="none" w:sz="0" w:space="0" w:color="auto"/>
                          </w:divBdr>
                          <w:divsChild>
                            <w:div w:id="1293558422">
                              <w:marLeft w:val="0"/>
                              <w:marRight w:val="-14100"/>
                              <w:marTop w:val="0"/>
                              <w:marBottom w:val="0"/>
                              <w:divBdr>
                                <w:top w:val="none" w:sz="0" w:space="0" w:color="auto"/>
                                <w:left w:val="none" w:sz="0" w:space="0" w:color="auto"/>
                                <w:bottom w:val="none" w:sz="0" w:space="0" w:color="auto"/>
                                <w:right w:val="none" w:sz="0" w:space="0" w:color="auto"/>
                              </w:divBdr>
                              <w:divsChild>
                                <w:div w:id="1101995782">
                                  <w:marLeft w:val="0"/>
                                  <w:marRight w:val="0"/>
                                  <w:marTop w:val="0"/>
                                  <w:marBottom w:val="0"/>
                                  <w:divBdr>
                                    <w:top w:val="none" w:sz="0" w:space="0" w:color="auto"/>
                                    <w:left w:val="none" w:sz="0" w:space="0" w:color="auto"/>
                                    <w:bottom w:val="none" w:sz="0" w:space="0" w:color="auto"/>
                                    <w:right w:val="none" w:sz="0" w:space="0" w:color="auto"/>
                                  </w:divBdr>
                                  <w:divsChild>
                                    <w:div w:id="1029452448">
                                      <w:marLeft w:val="0"/>
                                      <w:marRight w:val="0"/>
                                      <w:marTop w:val="0"/>
                                      <w:marBottom w:val="0"/>
                                      <w:divBdr>
                                        <w:top w:val="none" w:sz="0" w:space="0" w:color="auto"/>
                                        <w:left w:val="none" w:sz="0" w:space="0" w:color="auto"/>
                                        <w:bottom w:val="none" w:sz="0" w:space="0" w:color="auto"/>
                                        <w:right w:val="none" w:sz="0" w:space="0" w:color="auto"/>
                                      </w:divBdr>
                                      <w:divsChild>
                                        <w:div w:id="241112060">
                                          <w:marLeft w:val="0"/>
                                          <w:marRight w:val="0"/>
                                          <w:marTop w:val="0"/>
                                          <w:marBottom w:val="0"/>
                                          <w:divBdr>
                                            <w:top w:val="none" w:sz="0" w:space="0" w:color="auto"/>
                                            <w:left w:val="none" w:sz="0" w:space="0" w:color="auto"/>
                                            <w:bottom w:val="none" w:sz="0" w:space="0" w:color="auto"/>
                                            <w:right w:val="none" w:sz="0" w:space="0" w:color="auto"/>
                                          </w:divBdr>
                                          <w:divsChild>
                                            <w:div w:id="939994873">
                                              <w:marLeft w:val="0"/>
                                              <w:marRight w:val="0"/>
                                              <w:marTop w:val="0"/>
                                              <w:marBottom w:val="0"/>
                                              <w:divBdr>
                                                <w:top w:val="none" w:sz="0" w:space="0" w:color="auto"/>
                                                <w:left w:val="none" w:sz="0" w:space="0" w:color="auto"/>
                                                <w:bottom w:val="none" w:sz="0" w:space="0" w:color="auto"/>
                                                <w:right w:val="none" w:sz="0" w:space="0" w:color="auto"/>
                                              </w:divBdr>
                                              <w:divsChild>
                                                <w:div w:id="1183667124">
                                                  <w:marLeft w:val="0"/>
                                                  <w:marRight w:val="0"/>
                                                  <w:marTop w:val="0"/>
                                                  <w:marBottom w:val="0"/>
                                                  <w:divBdr>
                                                    <w:top w:val="none" w:sz="0" w:space="0" w:color="auto"/>
                                                    <w:left w:val="none" w:sz="0" w:space="0" w:color="auto"/>
                                                    <w:bottom w:val="none" w:sz="0" w:space="0" w:color="auto"/>
                                                    <w:right w:val="none" w:sz="0" w:space="0" w:color="auto"/>
                                                  </w:divBdr>
                                                  <w:divsChild>
                                                    <w:div w:id="1079710543">
                                                      <w:marLeft w:val="0"/>
                                                      <w:marRight w:val="0"/>
                                                      <w:marTop w:val="0"/>
                                                      <w:marBottom w:val="0"/>
                                                      <w:divBdr>
                                                        <w:top w:val="none" w:sz="0" w:space="0" w:color="auto"/>
                                                        <w:left w:val="none" w:sz="0" w:space="0" w:color="auto"/>
                                                        <w:bottom w:val="none" w:sz="0" w:space="0" w:color="auto"/>
                                                        <w:right w:val="none" w:sz="0" w:space="0" w:color="auto"/>
                                                      </w:divBdr>
                                                      <w:divsChild>
                                                        <w:div w:id="1843276217">
                                                          <w:marLeft w:val="0"/>
                                                          <w:marRight w:val="0"/>
                                                          <w:marTop w:val="0"/>
                                                          <w:marBottom w:val="0"/>
                                                          <w:divBdr>
                                                            <w:top w:val="none" w:sz="0" w:space="0" w:color="auto"/>
                                                            <w:left w:val="none" w:sz="0" w:space="0" w:color="auto"/>
                                                            <w:bottom w:val="none" w:sz="0" w:space="0" w:color="auto"/>
                                                            <w:right w:val="none" w:sz="0" w:space="0" w:color="auto"/>
                                                          </w:divBdr>
                                                          <w:divsChild>
                                                            <w:div w:id="716666631">
                                                              <w:marLeft w:val="0"/>
                                                              <w:marRight w:val="0"/>
                                                              <w:marTop w:val="0"/>
                                                              <w:marBottom w:val="0"/>
                                                              <w:divBdr>
                                                                <w:top w:val="none" w:sz="0" w:space="0" w:color="auto"/>
                                                                <w:left w:val="none" w:sz="0" w:space="0" w:color="auto"/>
                                                                <w:bottom w:val="none" w:sz="0" w:space="0" w:color="auto"/>
                                                                <w:right w:val="none" w:sz="0" w:space="0" w:color="auto"/>
                                                              </w:divBdr>
                                                              <w:divsChild>
                                                                <w:div w:id="223413019">
                                                                  <w:marLeft w:val="0"/>
                                                                  <w:marRight w:val="0"/>
                                                                  <w:marTop w:val="0"/>
                                                                  <w:marBottom w:val="0"/>
                                                                  <w:divBdr>
                                                                    <w:top w:val="none" w:sz="0" w:space="0" w:color="auto"/>
                                                                    <w:left w:val="none" w:sz="0" w:space="0" w:color="auto"/>
                                                                    <w:bottom w:val="none" w:sz="0" w:space="0" w:color="auto"/>
                                                                    <w:right w:val="none" w:sz="0" w:space="0" w:color="auto"/>
                                                                  </w:divBdr>
                                                                  <w:divsChild>
                                                                    <w:div w:id="1422949265">
                                                                      <w:marLeft w:val="0"/>
                                                                      <w:marRight w:val="0"/>
                                                                      <w:marTop w:val="0"/>
                                                                      <w:marBottom w:val="0"/>
                                                                      <w:divBdr>
                                                                        <w:top w:val="none" w:sz="0" w:space="0" w:color="auto"/>
                                                                        <w:left w:val="none" w:sz="0" w:space="0" w:color="auto"/>
                                                                        <w:bottom w:val="none" w:sz="0" w:space="0" w:color="auto"/>
                                                                        <w:right w:val="none" w:sz="0" w:space="0" w:color="auto"/>
                                                                      </w:divBdr>
                                                                      <w:divsChild>
                                                                        <w:div w:id="1727029771">
                                                                          <w:marLeft w:val="0"/>
                                                                          <w:marRight w:val="0"/>
                                                                          <w:marTop w:val="0"/>
                                                                          <w:marBottom w:val="0"/>
                                                                          <w:divBdr>
                                                                            <w:top w:val="none" w:sz="0" w:space="0" w:color="auto"/>
                                                                            <w:left w:val="none" w:sz="0" w:space="0" w:color="auto"/>
                                                                            <w:bottom w:val="none" w:sz="0" w:space="0" w:color="auto"/>
                                                                            <w:right w:val="none" w:sz="0" w:space="0" w:color="auto"/>
                                                                          </w:divBdr>
                                                                          <w:divsChild>
                                                                            <w:div w:id="18244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9824893">
      <w:bodyDiv w:val="1"/>
      <w:marLeft w:val="0"/>
      <w:marRight w:val="0"/>
      <w:marTop w:val="0"/>
      <w:marBottom w:val="0"/>
      <w:divBdr>
        <w:top w:val="none" w:sz="0" w:space="0" w:color="auto"/>
        <w:left w:val="none" w:sz="0" w:space="0" w:color="auto"/>
        <w:bottom w:val="none" w:sz="0" w:space="0" w:color="auto"/>
        <w:right w:val="none" w:sz="0" w:space="0" w:color="auto"/>
      </w:divBdr>
    </w:div>
    <w:div w:id="233704810">
      <w:bodyDiv w:val="1"/>
      <w:marLeft w:val="0"/>
      <w:marRight w:val="0"/>
      <w:marTop w:val="0"/>
      <w:marBottom w:val="0"/>
      <w:divBdr>
        <w:top w:val="none" w:sz="0" w:space="0" w:color="auto"/>
        <w:left w:val="none" w:sz="0" w:space="0" w:color="auto"/>
        <w:bottom w:val="none" w:sz="0" w:space="0" w:color="auto"/>
        <w:right w:val="none" w:sz="0" w:space="0" w:color="auto"/>
      </w:divBdr>
      <w:divsChild>
        <w:div w:id="599993334">
          <w:marLeft w:val="0"/>
          <w:marRight w:val="0"/>
          <w:marTop w:val="0"/>
          <w:marBottom w:val="0"/>
          <w:divBdr>
            <w:top w:val="none" w:sz="0" w:space="0" w:color="auto"/>
            <w:left w:val="none" w:sz="0" w:space="0" w:color="auto"/>
            <w:bottom w:val="none" w:sz="0" w:space="0" w:color="auto"/>
            <w:right w:val="none" w:sz="0" w:space="0" w:color="auto"/>
          </w:divBdr>
          <w:divsChild>
            <w:div w:id="2122145069">
              <w:marLeft w:val="0"/>
              <w:marRight w:val="0"/>
              <w:marTop w:val="0"/>
              <w:marBottom w:val="0"/>
              <w:divBdr>
                <w:top w:val="none" w:sz="0" w:space="0" w:color="auto"/>
                <w:left w:val="none" w:sz="0" w:space="0" w:color="auto"/>
                <w:bottom w:val="none" w:sz="0" w:space="0" w:color="auto"/>
                <w:right w:val="none" w:sz="0" w:space="0" w:color="auto"/>
              </w:divBdr>
              <w:divsChild>
                <w:div w:id="11230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058454">
      <w:bodyDiv w:val="1"/>
      <w:marLeft w:val="0"/>
      <w:marRight w:val="0"/>
      <w:marTop w:val="0"/>
      <w:marBottom w:val="0"/>
      <w:divBdr>
        <w:top w:val="none" w:sz="0" w:space="0" w:color="auto"/>
        <w:left w:val="none" w:sz="0" w:space="0" w:color="auto"/>
        <w:bottom w:val="none" w:sz="0" w:space="0" w:color="auto"/>
        <w:right w:val="none" w:sz="0" w:space="0" w:color="auto"/>
      </w:divBdr>
    </w:div>
    <w:div w:id="290404632">
      <w:bodyDiv w:val="1"/>
      <w:marLeft w:val="0"/>
      <w:marRight w:val="0"/>
      <w:marTop w:val="0"/>
      <w:marBottom w:val="0"/>
      <w:divBdr>
        <w:top w:val="none" w:sz="0" w:space="0" w:color="auto"/>
        <w:left w:val="none" w:sz="0" w:space="0" w:color="auto"/>
        <w:bottom w:val="none" w:sz="0" w:space="0" w:color="auto"/>
        <w:right w:val="none" w:sz="0" w:space="0" w:color="auto"/>
      </w:divBdr>
      <w:divsChild>
        <w:div w:id="1804735590">
          <w:marLeft w:val="0"/>
          <w:marRight w:val="0"/>
          <w:marTop w:val="0"/>
          <w:marBottom w:val="0"/>
          <w:divBdr>
            <w:top w:val="none" w:sz="0" w:space="0" w:color="auto"/>
            <w:left w:val="none" w:sz="0" w:space="0" w:color="auto"/>
            <w:bottom w:val="none" w:sz="0" w:space="0" w:color="auto"/>
            <w:right w:val="none" w:sz="0" w:space="0" w:color="auto"/>
          </w:divBdr>
          <w:divsChild>
            <w:div w:id="2023429928">
              <w:marLeft w:val="0"/>
              <w:marRight w:val="0"/>
              <w:marTop w:val="2205"/>
              <w:marBottom w:val="0"/>
              <w:divBdr>
                <w:top w:val="single" w:sz="6" w:space="0" w:color="506184"/>
                <w:left w:val="none" w:sz="0" w:space="0" w:color="auto"/>
                <w:bottom w:val="none" w:sz="0" w:space="0" w:color="auto"/>
                <w:right w:val="none" w:sz="0" w:space="0" w:color="auto"/>
              </w:divBdr>
              <w:divsChild>
                <w:div w:id="20659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54375">
      <w:bodyDiv w:val="1"/>
      <w:marLeft w:val="0"/>
      <w:marRight w:val="0"/>
      <w:marTop w:val="0"/>
      <w:marBottom w:val="0"/>
      <w:divBdr>
        <w:top w:val="none" w:sz="0" w:space="0" w:color="auto"/>
        <w:left w:val="none" w:sz="0" w:space="0" w:color="auto"/>
        <w:bottom w:val="none" w:sz="0" w:space="0" w:color="auto"/>
        <w:right w:val="none" w:sz="0" w:space="0" w:color="auto"/>
      </w:divBdr>
      <w:divsChild>
        <w:div w:id="1873958385">
          <w:marLeft w:val="0"/>
          <w:marRight w:val="0"/>
          <w:marTop w:val="0"/>
          <w:marBottom w:val="0"/>
          <w:divBdr>
            <w:top w:val="none" w:sz="0" w:space="0" w:color="auto"/>
            <w:left w:val="none" w:sz="0" w:space="0" w:color="auto"/>
            <w:bottom w:val="none" w:sz="0" w:space="0" w:color="auto"/>
            <w:right w:val="none" w:sz="0" w:space="0" w:color="auto"/>
          </w:divBdr>
          <w:divsChild>
            <w:div w:id="1357465154">
              <w:marLeft w:val="0"/>
              <w:marRight w:val="0"/>
              <w:marTop w:val="0"/>
              <w:marBottom w:val="0"/>
              <w:divBdr>
                <w:top w:val="none" w:sz="0" w:space="0" w:color="auto"/>
                <w:left w:val="none" w:sz="0" w:space="0" w:color="auto"/>
                <w:bottom w:val="none" w:sz="0" w:space="0" w:color="auto"/>
                <w:right w:val="none" w:sz="0" w:space="0" w:color="auto"/>
              </w:divBdr>
              <w:divsChild>
                <w:div w:id="2142067861">
                  <w:marLeft w:val="0"/>
                  <w:marRight w:val="0"/>
                  <w:marTop w:val="0"/>
                  <w:marBottom w:val="0"/>
                  <w:divBdr>
                    <w:top w:val="none" w:sz="0" w:space="0" w:color="auto"/>
                    <w:left w:val="none" w:sz="0" w:space="0" w:color="auto"/>
                    <w:bottom w:val="none" w:sz="0" w:space="0" w:color="auto"/>
                    <w:right w:val="none" w:sz="0" w:space="0" w:color="auto"/>
                  </w:divBdr>
                  <w:divsChild>
                    <w:div w:id="190251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80277">
      <w:bodyDiv w:val="1"/>
      <w:marLeft w:val="0"/>
      <w:marRight w:val="0"/>
      <w:marTop w:val="0"/>
      <w:marBottom w:val="0"/>
      <w:divBdr>
        <w:top w:val="none" w:sz="0" w:space="0" w:color="auto"/>
        <w:left w:val="none" w:sz="0" w:space="0" w:color="auto"/>
        <w:bottom w:val="none" w:sz="0" w:space="0" w:color="auto"/>
        <w:right w:val="none" w:sz="0" w:space="0" w:color="auto"/>
      </w:divBdr>
      <w:divsChild>
        <w:div w:id="480191461">
          <w:marLeft w:val="0"/>
          <w:marRight w:val="0"/>
          <w:marTop w:val="0"/>
          <w:marBottom w:val="0"/>
          <w:divBdr>
            <w:top w:val="none" w:sz="0" w:space="0" w:color="auto"/>
            <w:left w:val="none" w:sz="0" w:space="0" w:color="auto"/>
            <w:bottom w:val="none" w:sz="0" w:space="0" w:color="auto"/>
            <w:right w:val="none" w:sz="0" w:space="0" w:color="auto"/>
          </w:divBdr>
          <w:divsChild>
            <w:div w:id="1889680542">
              <w:marLeft w:val="0"/>
              <w:marRight w:val="0"/>
              <w:marTop w:val="0"/>
              <w:marBottom w:val="0"/>
              <w:divBdr>
                <w:top w:val="none" w:sz="0" w:space="0" w:color="auto"/>
                <w:left w:val="none" w:sz="0" w:space="0" w:color="auto"/>
                <w:bottom w:val="none" w:sz="0" w:space="0" w:color="auto"/>
                <w:right w:val="none" w:sz="0" w:space="0" w:color="auto"/>
              </w:divBdr>
              <w:divsChild>
                <w:div w:id="191189074">
                  <w:marLeft w:val="0"/>
                  <w:marRight w:val="0"/>
                  <w:marTop w:val="0"/>
                  <w:marBottom w:val="0"/>
                  <w:divBdr>
                    <w:top w:val="none" w:sz="0" w:space="0" w:color="auto"/>
                    <w:left w:val="none" w:sz="0" w:space="0" w:color="auto"/>
                    <w:bottom w:val="none" w:sz="0" w:space="0" w:color="auto"/>
                    <w:right w:val="none" w:sz="0" w:space="0" w:color="auto"/>
                  </w:divBdr>
                  <w:divsChild>
                    <w:div w:id="75060987">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475365">
      <w:bodyDiv w:val="1"/>
      <w:marLeft w:val="0"/>
      <w:marRight w:val="0"/>
      <w:marTop w:val="0"/>
      <w:marBottom w:val="0"/>
      <w:divBdr>
        <w:top w:val="none" w:sz="0" w:space="0" w:color="auto"/>
        <w:left w:val="none" w:sz="0" w:space="0" w:color="auto"/>
        <w:bottom w:val="none" w:sz="0" w:space="0" w:color="auto"/>
        <w:right w:val="none" w:sz="0" w:space="0" w:color="auto"/>
      </w:divBdr>
    </w:div>
    <w:div w:id="445077753">
      <w:bodyDiv w:val="1"/>
      <w:marLeft w:val="0"/>
      <w:marRight w:val="0"/>
      <w:marTop w:val="0"/>
      <w:marBottom w:val="0"/>
      <w:divBdr>
        <w:top w:val="none" w:sz="0" w:space="0" w:color="auto"/>
        <w:left w:val="none" w:sz="0" w:space="0" w:color="auto"/>
        <w:bottom w:val="none" w:sz="0" w:space="0" w:color="auto"/>
        <w:right w:val="none" w:sz="0" w:space="0" w:color="auto"/>
      </w:divBdr>
      <w:divsChild>
        <w:div w:id="294912294">
          <w:marLeft w:val="0"/>
          <w:marRight w:val="0"/>
          <w:marTop w:val="0"/>
          <w:marBottom w:val="0"/>
          <w:divBdr>
            <w:top w:val="none" w:sz="0" w:space="0" w:color="auto"/>
            <w:left w:val="none" w:sz="0" w:space="0" w:color="auto"/>
            <w:bottom w:val="none" w:sz="0" w:space="0" w:color="auto"/>
            <w:right w:val="none" w:sz="0" w:space="0" w:color="auto"/>
          </w:divBdr>
          <w:divsChild>
            <w:div w:id="1074545482">
              <w:marLeft w:val="0"/>
              <w:marRight w:val="0"/>
              <w:marTop w:val="0"/>
              <w:marBottom w:val="0"/>
              <w:divBdr>
                <w:top w:val="none" w:sz="0" w:space="0" w:color="auto"/>
                <w:left w:val="none" w:sz="0" w:space="0" w:color="auto"/>
                <w:bottom w:val="none" w:sz="0" w:space="0" w:color="auto"/>
                <w:right w:val="none" w:sz="0" w:space="0" w:color="auto"/>
              </w:divBdr>
              <w:divsChild>
                <w:div w:id="1139768530">
                  <w:marLeft w:val="0"/>
                  <w:marRight w:val="0"/>
                  <w:marTop w:val="0"/>
                  <w:marBottom w:val="0"/>
                  <w:divBdr>
                    <w:top w:val="none" w:sz="0" w:space="0" w:color="auto"/>
                    <w:left w:val="none" w:sz="0" w:space="0" w:color="auto"/>
                    <w:bottom w:val="none" w:sz="0" w:space="0" w:color="auto"/>
                    <w:right w:val="none" w:sz="0" w:space="0" w:color="auto"/>
                  </w:divBdr>
                  <w:divsChild>
                    <w:div w:id="288705880">
                      <w:marLeft w:val="0"/>
                      <w:marRight w:val="0"/>
                      <w:marTop w:val="0"/>
                      <w:marBottom w:val="0"/>
                      <w:divBdr>
                        <w:top w:val="none" w:sz="0" w:space="0" w:color="auto"/>
                        <w:left w:val="none" w:sz="0" w:space="0" w:color="auto"/>
                        <w:bottom w:val="none" w:sz="0" w:space="0" w:color="auto"/>
                        <w:right w:val="none" w:sz="0" w:space="0" w:color="auto"/>
                      </w:divBdr>
                      <w:divsChild>
                        <w:div w:id="232933315">
                          <w:marLeft w:val="0"/>
                          <w:marRight w:val="0"/>
                          <w:marTop w:val="0"/>
                          <w:marBottom w:val="240"/>
                          <w:divBdr>
                            <w:top w:val="single" w:sz="6" w:space="0" w:color="FFFFFF"/>
                            <w:left w:val="single" w:sz="6" w:space="0" w:color="FFFFFF"/>
                            <w:bottom w:val="single" w:sz="6" w:space="0" w:color="FFFFFF"/>
                            <w:right w:val="single" w:sz="6" w:space="8" w:color="FFFFFF"/>
                          </w:divBdr>
                        </w:div>
                      </w:divsChild>
                    </w:div>
                  </w:divsChild>
                </w:div>
              </w:divsChild>
            </w:div>
          </w:divsChild>
        </w:div>
      </w:divsChild>
    </w:div>
    <w:div w:id="557320384">
      <w:bodyDiv w:val="1"/>
      <w:marLeft w:val="0"/>
      <w:marRight w:val="0"/>
      <w:marTop w:val="0"/>
      <w:marBottom w:val="0"/>
      <w:divBdr>
        <w:top w:val="none" w:sz="0" w:space="0" w:color="auto"/>
        <w:left w:val="none" w:sz="0" w:space="0" w:color="auto"/>
        <w:bottom w:val="none" w:sz="0" w:space="0" w:color="auto"/>
        <w:right w:val="none" w:sz="0" w:space="0" w:color="auto"/>
      </w:divBdr>
      <w:divsChild>
        <w:div w:id="1992756356">
          <w:marLeft w:val="0"/>
          <w:marRight w:val="0"/>
          <w:marTop w:val="0"/>
          <w:marBottom w:val="0"/>
          <w:divBdr>
            <w:top w:val="none" w:sz="0" w:space="0" w:color="auto"/>
            <w:left w:val="none" w:sz="0" w:space="0" w:color="auto"/>
            <w:bottom w:val="none" w:sz="0" w:space="0" w:color="auto"/>
            <w:right w:val="none" w:sz="0" w:space="0" w:color="auto"/>
          </w:divBdr>
          <w:divsChild>
            <w:div w:id="432090038">
              <w:marLeft w:val="0"/>
              <w:marRight w:val="0"/>
              <w:marTop w:val="0"/>
              <w:marBottom w:val="0"/>
              <w:divBdr>
                <w:top w:val="none" w:sz="0" w:space="0" w:color="auto"/>
                <w:left w:val="none" w:sz="0" w:space="0" w:color="auto"/>
                <w:bottom w:val="none" w:sz="0" w:space="0" w:color="auto"/>
                <w:right w:val="none" w:sz="0" w:space="0" w:color="auto"/>
              </w:divBdr>
              <w:divsChild>
                <w:div w:id="2144349154">
                  <w:marLeft w:val="0"/>
                  <w:marRight w:val="0"/>
                  <w:marTop w:val="0"/>
                  <w:marBottom w:val="0"/>
                  <w:divBdr>
                    <w:top w:val="none" w:sz="0" w:space="0" w:color="auto"/>
                    <w:left w:val="none" w:sz="0" w:space="0" w:color="auto"/>
                    <w:bottom w:val="none" w:sz="0" w:space="0" w:color="auto"/>
                    <w:right w:val="none" w:sz="0" w:space="0" w:color="auto"/>
                  </w:divBdr>
                  <w:divsChild>
                    <w:div w:id="602955716">
                      <w:marLeft w:val="0"/>
                      <w:marRight w:val="0"/>
                      <w:marTop w:val="0"/>
                      <w:marBottom w:val="0"/>
                      <w:divBdr>
                        <w:top w:val="none" w:sz="0" w:space="0" w:color="auto"/>
                        <w:left w:val="none" w:sz="0" w:space="0" w:color="auto"/>
                        <w:bottom w:val="none" w:sz="0" w:space="0" w:color="auto"/>
                        <w:right w:val="none" w:sz="0" w:space="0" w:color="auto"/>
                      </w:divBdr>
                      <w:divsChild>
                        <w:div w:id="1289748841">
                          <w:marLeft w:val="0"/>
                          <w:marRight w:val="0"/>
                          <w:marTop w:val="0"/>
                          <w:marBottom w:val="0"/>
                          <w:divBdr>
                            <w:top w:val="none" w:sz="0" w:space="0" w:color="auto"/>
                            <w:left w:val="none" w:sz="0" w:space="0" w:color="auto"/>
                            <w:bottom w:val="none" w:sz="0" w:space="0" w:color="auto"/>
                            <w:right w:val="none" w:sz="0" w:space="0" w:color="auto"/>
                          </w:divBdr>
                          <w:divsChild>
                            <w:div w:id="77641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241941">
      <w:bodyDiv w:val="1"/>
      <w:marLeft w:val="-480"/>
      <w:marRight w:val="0"/>
      <w:marTop w:val="0"/>
      <w:marBottom w:val="0"/>
      <w:divBdr>
        <w:top w:val="none" w:sz="0" w:space="0" w:color="auto"/>
        <w:left w:val="none" w:sz="0" w:space="0" w:color="auto"/>
        <w:bottom w:val="none" w:sz="0" w:space="0" w:color="auto"/>
        <w:right w:val="none" w:sz="0" w:space="0" w:color="auto"/>
      </w:divBdr>
      <w:divsChild>
        <w:div w:id="1431928758">
          <w:marLeft w:val="0"/>
          <w:marRight w:val="0"/>
          <w:marTop w:val="0"/>
          <w:marBottom w:val="0"/>
          <w:divBdr>
            <w:top w:val="none" w:sz="0" w:space="0" w:color="auto"/>
            <w:left w:val="none" w:sz="0" w:space="0" w:color="auto"/>
            <w:bottom w:val="none" w:sz="0" w:space="0" w:color="auto"/>
            <w:right w:val="none" w:sz="0" w:space="0" w:color="auto"/>
          </w:divBdr>
          <w:divsChild>
            <w:div w:id="741219148">
              <w:marLeft w:val="0"/>
              <w:marRight w:val="0"/>
              <w:marTop w:val="0"/>
              <w:marBottom w:val="0"/>
              <w:divBdr>
                <w:top w:val="none" w:sz="0" w:space="0" w:color="auto"/>
                <w:left w:val="none" w:sz="0" w:space="0" w:color="auto"/>
                <w:bottom w:val="none" w:sz="0" w:space="0" w:color="auto"/>
                <w:right w:val="none" w:sz="0" w:space="0" w:color="auto"/>
              </w:divBdr>
              <w:divsChild>
                <w:div w:id="1429084486">
                  <w:marLeft w:val="0"/>
                  <w:marRight w:val="0"/>
                  <w:marTop w:val="0"/>
                  <w:marBottom w:val="0"/>
                  <w:divBdr>
                    <w:top w:val="none" w:sz="0" w:space="0" w:color="auto"/>
                    <w:left w:val="none" w:sz="0" w:space="0" w:color="auto"/>
                    <w:bottom w:val="none" w:sz="0" w:space="0" w:color="auto"/>
                    <w:right w:val="none" w:sz="0" w:space="0" w:color="auto"/>
                  </w:divBdr>
                  <w:divsChild>
                    <w:div w:id="536158719">
                      <w:marLeft w:val="0"/>
                      <w:marRight w:val="0"/>
                      <w:marTop w:val="0"/>
                      <w:marBottom w:val="0"/>
                      <w:divBdr>
                        <w:top w:val="none" w:sz="0" w:space="0" w:color="auto"/>
                        <w:left w:val="none" w:sz="0" w:space="0" w:color="auto"/>
                        <w:bottom w:val="none" w:sz="0" w:space="0" w:color="auto"/>
                        <w:right w:val="none" w:sz="0" w:space="0" w:color="auto"/>
                      </w:divBdr>
                      <w:divsChild>
                        <w:div w:id="2005551046">
                          <w:marLeft w:val="0"/>
                          <w:marRight w:val="0"/>
                          <w:marTop w:val="0"/>
                          <w:marBottom w:val="0"/>
                          <w:divBdr>
                            <w:top w:val="none" w:sz="0" w:space="0" w:color="auto"/>
                            <w:left w:val="single" w:sz="12" w:space="12" w:color="E1E9EB"/>
                            <w:bottom w:val="single" w:sz="12" w:space="12" w:color="E1E9EB"/>
                            <w:right w:val="none" w:sz="0" w:space="0" w:color="auto"/>
                          </w:divBdr>
                          <w:divsChild>
                            <w:div w:id="94982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8511">
      <w:bodyDiv w:val="1"/>
      <w:marLeft w:val="0"/>
      <w:marRight w:val="0"/>
      <w:marTop w:val="0"/>
      <w:marBottom w:val="0"/>
      <w:divBdr>
        <w:top w:val="none" w:sz="0" w:space="0" w:color="auto"/>
        <w:left w:val="none" w:sz="0" w:space="0" w:color="auto"/>
        <w:bottom w:val="none" w:sz="0" w:space="0" w:color="auto"/>
        <w:right w:val="none" w:sz="0" w:space="0" w:color="auto"/>
      </w:divBdr>
      <w:divsChild>
        <w:div w:id="658197103">
          <w:marLeft w:val="0"/>
          <w:marRight w:val="0"/>
          <w:marTop w:val="0"/>
          <w:marBottom w:val="0"/>
          <w:divBdr>
            <w:top w:val="none" w:sz="0" w:space="0" w:color="auto"/>
            <w:left w:val="none" w:sz="0" w:space="0" w:color="auto"/>
            <w:bottom w:val="none" w:sz="0" w:space="0" w:color="auto"/>
            <w:right w:val="none" w:sz="0" w:space="0" w:color="auto"/>
          </w:divBdr>
          <w:divsChild>
            <w:div w:id="1150827679">
              <w:marLeft w:val="0"/>
              <w:marRight w:val="0"/>
              <w:marTop w:val="0"/>
              <w:marBottom w:val="0"/>
              <w:divBdr>
                <w:top w:val="none" w:sz="0" w:space="0" w:color="auto"/>
                <w:left w:val="none" w:sz="0" w:space="0" w:color="auto"/>
                <w:bottom w:val="none" w:sz="0" w:space="0" w:color="auto"/>
                <w:right w:val="none" w:sz="0" w:space="0" w:color="auto"/>
              </w:divBdr>
              <w:divsChild>
                <w:div w:id="2098625880">
                  <w:marLeft w:val="0"/>
                  <w:marRight w:val="0"/>
                  <w:marTop w:val="0"/>
                  <w:marBottom w:val="0"/>
                  <w:divBdr>
                    <w:top w:val="none" w:sz="0" w:space="0" w:color="auto"/>
                    <w:left w:val="none" w:sz="0" w:space="0" w:color="auto"/>
                    <w:bottom w:val="none" w:sz="0" w:space="0" w:color="auto"/>
                    <w:right w:val="none" w:sz="0" w:space="0" w:color="auto"/>
                  </w:divBdr>
                  <w:divsChild>
                    <w:div w:id="118844543">
                      <w:marLeft w:val="0"/>
                      <w:marRight w:val="0"/>
                      <w:marTop w:val="0"/>
                      <w:marBottom w:val="0"/>
                      <w:divBdr>
                        <w:top w:val="none" w:sz="0" w:space="0" w:color="auto"/>
                        <w:left w:val="none" w:sz="0" w:space="0" w:color="auto"/>
                        <w:bottom w:val="none" w:sz="0" w:space="0" w:color="auto"/>
                        <w:right w:val="none" w:sz="0" w:space="0" w:color="auto"/>
                      </w:divBdr>
                      <w:divsChild>
                        <w:div w:id="1653632878">
                          <w:marLeft w:val="0"/>
                          <w:marRight w:val="0"/>
                          <w:marTop w:val="0"/>
                          <w:marBottom w:val="0"/>
                          <w:divBdr>
                            <w:top w:val="none" w:sz="0" w:space="0" w:color="auto"/>
                            <w:left w:val="none" w:sz="0" w:space="0" w:color="auto"/>
                            <w:bottom w:val="none" w:sz="0" w:space="0" w:color="auto"/>
                            <w:right w:val="none" w:sz="0" w:space="0" w:color="auto"/>
                          </w:divBdr>
                          <w:divsChild>
                            <w:div w:id="288631276">
                              <w:marLeft w:val="0"/>
                              <w:marRight w:val="-14100"/>
                              <w:marTop w:val="0"/>
                              <w:marBottom w:val="0"/>
                              <w:divBdr>
                                <w:top w:val="none" w:sz="0" w:space="0" w:color="auto"/>
                                <w:left w:val="none" w:sz="0" w:space="0" w:color="auto"/>
                                <w:bottom w:val="none" w:sz="0" w:space="0" w:color="auto"/>
                                <w:right w:val="none" w:sz="0" w:space="0" w:color="auto"/>
                              </w:divBdr>
                              <w:divsChild>
                                <w:div w:id="308554722">
                                  <w:marLeft w:val="0"/>
                                  <w:marRight w:val="0"/>
                                  <w:marTop w:val="0"/>
                                  <w:marBottom w:val="0"/>
                                  <w:divBdr>
                                    <w:top w:val="none" w:sz="0" w:space="0" w:color="auto"/>
                                    <w:left w:val="none" w:sz="0" w:space="0" w:color="auto"/>
                                    <w:bottom w:val="none" w:sz="0" w:space="0" w:color="auto"/>
                                    <w:right w:val="none" w:sz="0" w:space="0" w:color="auto"/>
                                  </w:divBdr>
                                  <w:divsChild>
                                    <w:div w:id="1161890433">
                                      <w:marLeft w:val="0"/>
                                      <w:marRight w:val="0"/>
                                      <w:marTop w:val="0"/>
                                      <w:marBottom w:val="0"/>
                                      <w:divBdr>
                                        <w:top w:val="none" w:sz="0" w:space="0" w:color="auto"/>
                                        <w:left w:val="none" w:sz="0" w:space="0" w:color="auto"/>
                                        <w:bottom w:val="none" w:sz="0" w:space="0" w:color="auto"/>
                                        <w:right w:val="none" w:sz="0" w:space="0" w:color="auto"/>
                                      </w:divBdr>
                                      <w:divsChild>
                                        <w:div w:id="2015913182">
                                          <w:marLeft w:val="0"/>
                                          <w:marRight w:val="0"/>
                                          <w:marTop w:val="0"/>
                                          <w:marBottom w:val="0"/>
                                          <w:divBdr>
                                            <w:top w:val="none" w:sz="0" w:space="0" w:color="auto"/>
                                            <w:left w:val="none" w:sz="0" w:space="0" w:color="auto"/>
                                            <w:bottom w:val="none" w:sz="0" w:space="0" w:color="auto"/>
                                            <w:right w:val="none" w:sz="0" w:space="0" w:color="auto"/>
                                          </w:divBdr>
                                          <w:divsChild>
                                            <w:div w:id="388260394">
                                              <w:marLeft w:val="0"/>
                                              <w:marRight w:val="0"/>
                                              <w:marTop w:val="0"/>
                                              <w:marBottom w:val="0"/>
                                              <w:divBdr>
                                                <w:top w:val="none" w:sz="0" w:space="0" w:color="auto"/>
                                                <w:left w:val="none" w:sz="0" w:space="0" w:color="auto"/>
                                                <w:bottom w:val="none" w:sz="0" w:space="0" w:color="auto"/>
                                                <w:right w:val="none" w:sz="0" w:space="0" w:color="auto"/>
                                              </w:divBdr>
                                              <w:divsChild>
                                                <w:div w:id="598106693">
                                                  <w:marLeft w:val="0"/>
                                                  <w:marRight w:val="0"/>
                                                  <w:marTop w:val="0"/>
                                                  <w:marBottom w:val="0"/>
                                                  <w:divBdr>
                                                    <w:top w:val="none" w:sz="0" w:space="0" w:color="auto"/>
                                                    <w:left w:val="none" w:sz="0" w:space="0" w:color="auto"/>
                                                    <w:bottom w:val="none" w:sz="0" w:space="0" w:color="auto"/>
                                                    <w:right w:val="none" w:sz="0" w:space="0" w:color="auto"/>
                                                  </w:divBdr>
                                                  <w:divsChild>
                                                    <w:div w:id="1902711733">
                                                      <w:marLeft w:val="0"/>
                                                      <w:marRight w:val="0"/>
                                                      <w:marTop w:val="0"/>
                                                      <w:marBottom w:val="0"/>
                                                      <w:divBdr>
                                                        <w:top w:val="none" w:sz="0" w:space="0" w:color="auto"/>
                                                        <w:left w:val="none" w:sz="0" w:space="0" w:color="auto"/>
                                                        <w:bottom w:val="none" w:sz="0" w:space="0" w:color="auto"/>
                                                        <w:right w:val="none" w:sz="0" w:space="0" w:color="auto"/>
                                                      </w:divBdr>
                                                      <w:divsChild>
                                                        <w:div w:id="574240037">
                                                          <w:marLeft w:val="0"/>
                                                          <w:marRight w:val="0"/>
                                                          <w:marTop w:val="0"/>
                                                          <w:marBottom w:val="0"/>
                                                          <w:divBdr>
                                                            <w:top w:val="none" w:sz="0" w:space="0" w:color="auto"/>
                                                            <w:left w:val="none" w:sz="0" w:space="0" w:color="auto"/>
                                                            <w:bottom w:val="none" w:sz="0" w:space="0" w:color="auto"/>
                                                            <w:right w:val="none" w:sz="0" w:space="0" w:color="auto"/>
                                                          </w:divBdr>
                                                          <w:divsChild>
                                                            <w:div w:id="1545747664">
                                                              <w:marLeft w:val="0"/>
                                                              <w:marRight w:val="0"/>
                                                              <w:marTop w:val="0"/>
                                                              <w:marBottom w:val="0"/>
                                                              <w:divBdr>
                                                                <w:top w:val="none" w:sz="0" w:space="0" w:color="auto"/>
                                                                <w:left w:val="none" w:sz="0" w:space="0" w:color="auto"/>
                                                                <w:bottom w:val="none" w:sz="0" w:space="0" w:color="auto"/>
                                                                <w:right w:val="none" w:sz="0" w:space="0" w:color="auto"/>
                                                              </w:divBdr>
                                                              <w:divsChild>
                                                                <w:div w:id="783117849">
                                                                  <w:marLeft w:val="0"/>
                                                                  <w:marRight w:val="0"/>
                                                                  <w:marTop w:val="0"/>
                                                                  <w:marBottom w:val="0"/>
                                                                  <w:divBdr>
                                                                    <w:top w:val="none" w:sz="0" w:space="0" w:color="auto"/>
                                                                    <w:left w:val="none" w:sz="0" w:space="0" w:color="auto"/>
                                                                    <w:bottom w:val="none" w:sz="0" w:space="0" w:color="auto"/>
                                                                    <w:right w:val="none" w:sz="0" w:space="0" w:color="auto"/>
                                                                  </w:divBdr>
                                                                  <w:divsChild>
                                                                    <w:div w:id="1197541755">
                                                                      <w:marLeft w:val="0"/>
                                                                      <w:marRight w:val="0"/>
                                                                      <w:marTop w:val="0"/>
                                                                      <w:marBottom w:val="0"/>
                                                                      <w:divBdr>
                                                                        <w:top w:val="none" w:sz="0" w:space="0" w:color="auto"/>
                                                                        <w:left w:val="none" w:sz="0" w:space="0" w:color="auto"/>
                                                                        <w:bottom w:val="none" w:sz="0" w:space="0" w:color="auto"/>
                                                                        <w:right w:val="none" w:sz="0" w:space="0" w:color="auto"/>
                                                                      </w:divBdr>
                                                                      <w:divsChild>
                                                                        <w:div w:id="312295023">
                                                                          <w:marLeft w:val="0"/>
                                                                          <w:marRight w:val="0"/>
                                                                          <w:marTop w:val="0"/>
                                                                          <w:marBottom w:val="0"/>
                                                                          <w:divBdr>
                                                                            <w:top w:val="none" w:sz="0" w:space="0" w:color="auto"/>
                                                                            <w:left w:val="none" w:sz="0" w:space="0" w:color="auto"/>
                                                                            <w:bottom w:val="none" w:sz="0" w:space="0" w:color="auto"/>
                                                                            <w:right w:val="none" w:sz="0" w:space="0" w:color="auto"/>
                                                                          </w:divBdr>
                                                                          <w:divsChild>
                                                                            <w:div w:id="12215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6298706">
      <w:bodyDiv w:val="1"/>
      <w:marLeft w:val="0"/>
      <w:marRight w:val="0"/>
      <w:marTop w:val="0"/>
      <w:marBottom w:val="0"/>
      <w:divBdr>
        <w:top w:val="none" w:sz="0" w:space="0" w:color="auto"/>
        <w:left w:val="none" w:sz="0" w:space="0" w:color="auto"/>
        <w:bottom w:val="none" w:sz="0" w:space="0" w:color="auto"/>
        <w:right w:val="none" w:sz="0" w:space="0" w:color="auto"/>
      </w:divBdr>
    </w:div>
    <w:div w:id="843983126">
      <w:bodyDiv w:val="1"/>
      <w:marLeft w:val="0"/>
      <w:marRight w:val="0"/>
      <w:marTop w:val="0"/>
      <w:marBottom w:val="0"/>
      <w:divBdr>
        <w:top w:val="none" w:sz="0" w:space="0" w:color="auto"/>
        <w:left w:val="none" w:sz="0" w:space="0" w:color="auto"/>
        <w:bottom w:val="none" w:sz="0" w:space="0" w:color="auto"/>
        <w:right w:val="none" w:sz="0" w:space="0" w:color="auto"/>
      </w:divBdr>
    </w:div>
    <w:div w:id="937711321">
      <w:bodyDiv w:val="1"/>
      <w:marLeft w:val="0"/>
      <w:marRight w:val="0"/>
      <w:marTop w:val="0"/>
      <w:marBottom w:val="0"/>
      <w:divBdr>
        <w:top w:val="none" w:sz="0" w:space="0" w:color="auto"/>
        <w:left w:val="none" w:sz="0" w:space="0" w:color="auto"/>
        <w:bottom w:val="none" w:sz="0" w:space="0" w:color="auto"/>
        <w:right w:val="none" w:sz="0" w:space="0" w:color="auto"/>
      </w:divBdr>
    </w:div>
    <w:div w:id="984043172">
      <w:bodyDiv w:val="1"/>
      <w:marLeft w:val="0"/>
      <w:marRight w:val="0"/>
      <w:marTop w:val="0"/>
      <w:marBottom w:val="0"/>
      <w:divBdr>
        <w:top w:val="none" w:sz="0" w:space="0" w:color="auto"/>
        <w:left w:val="none" w:sz="0" w:space="0" w:color="auto"/>
        <w:bottom w:val="none" w:sz="0" w:space="0" w:color="auto"/>
        <w:right w:val="none" w:sz="0" w:space="0" w:color="auto"/>
      </w:divBdr>
      <w:divsChild>
        <w:div w:id="1659570795">
          <w:marLeft w:val="0"/>
          <w:marRight w:val="0"/>
          <w:marTop w:val="0"/>
          <w:marBottom w:val="0"/>
          <w:divBdr>
            <w:top w:val="none" w:sz="0" w:space="0" w:color="auto"/>
            <w:left w:val="none" w:sz="0" w:space="0" w:color="auto"/>
            <w:bottom w:val="none" w:sz="0" w:space="0" w:color="auto"/>
            <w:right w:val="none" w:sz="0" w:space="0" w:color="auto"/>
          </w:divBdr>
          <w:divsChild>
            <w:div w:id="208540626">
              <w:marLeft w:val="0"/>
              <w:marRight w:val="0"/>
              <w:marTop w:val="0"/>
              <w:marBottom w:val="0"/>
              <w:divBdr>
                <w:top w:val="none" w:sz="0" w:space="0" w:color="auto"/>
                <w:left w:val="none" w:sz="0" w:space="0" w:color="auto"/>
                <w:bottom w:val="none" w:sz="0" w:space="0" w:color="auto"/>
                <w:right w:val="none" w:sz="0" w:space="0" w:color="auto"/>
              </w:divBdr>
              <w:divsChild>
                <w:div w:id="638263876">
                  <w:marLeft w:val="0"/>
                  <w:marRight w:val="0"/>
                  <w:marTop w:val="0"/>
                  <w:marBottom w:val="0"/>
                  <w:divBdr>
                    <w:top w:val="none" w:sz="0" w:space="0" w:color="auto"/>
                    <w:left w:val="none" w:sz="0" w:space="0" w:color="auto"/>
                    <w:bottom w:val="none" w:sz="0" w:space="0" w:color="auto"/>
                    <w:right w:val="none" w:sz="0" w:space="0" w:color="auto"/>
                  </w:divBdr>
                  <w:divsChild>
                    <w:div w:id="1322465452">
                      <w:marLeft w:val="0"/>
                      <w:marRight w:val="0"/>
                      <w:marTop w:val="0"/>
                      <w:marBottom w:val="0"/>
                      <w:divBdr>
                        <w:top w:val="none" w:sz="0" w:space="0" w:color="auto"/>
                        <w:left w:val="none" w:sz="0" w:space="0" w:color="auto"/>
                        <w:bottom w:val="none" w:sz="0" w:space="0" w:color="auto"/>
                        <w:right w:val="none" w:sz="0" w:space="0" w:color="auto"/>
                      </w:divBdr>
                      <w:divsChild>
                        <w:div w:id="825315866">
                          <w:marLeft w:val="0"/>
                          <w:marRight w:val="0"/>
                          <w:marTop w:val="0"/>
                          <w:marBottom w:val="0"/>
                          <w:divBdr>
                            <w:top w:val="none" w:sz="0" w:space="0" w:color="auto"/>
                            <w:left w:val="none" w:sz="0" w:space="0" w:color="auto"/>
                            <w:bottom w:val="none" w:sz="0" w:space="0" w:color="auto"/>
                            <w:right w:val="none" w:sz="0" w:space="0" w:color="auto"/>
                          </w:divBdr>
                          <w:divsChild>
                            <w:div w:id="544871570">
                              <w:marLeft w:val="0"/>
                              <w:marRight w:val="0"/>
                              <w:marTop w:val="0"/>
                              <w:marBottom w:val="0"/>
                              <w:divBdr>
                                <w:top w:val="none" w:sz="0" w:space="0" w:color="auto"/>
                                <w:left w:val="none" w:sz="0" w:space="0" w:color="auto"/>
                                <w:bottom w:val="none" w:sz="0" w:space="0" w:color="auto"/>
                                <w:right w:val="none" w:sz="0" w:space="0" w:color="auto"/>
                              </w:divBdr>
                              <w:divsChild>
                                <w:div w:id="1616131834">
                                  <w:marLeft w:val="0"/>
                                  <w:marRight w:val="0"/>
                                  <w:marTop w:val="0"/>
                                  <w:marBottom w:val="0"/>
                                  <w:divBdr>
                                    <w:top w:val="none" w:sz="0" w:space="0" w:color="auto"/>
                                    <w:left w:val="none" w:sz="0" w:space="0" w:color="auto"/>
                                    <w:bottom w:val="none" w:sz="0" w:space="0" w:color="auto"/>
                                    <w:right w:val="none" w:sz="0" w:space="0" w:color="auto"/>
                                  </w:divBdr>
                                  <w:divsChild>
                                    <w:div w:id="194733212">
                                      <w:marLeft w:val="0"/>
                                      <w:marRight w:val="0"/>
                                      <w:marTop w:val="0"/>
                                      <w:marBottom w:val="0"/>
                                      <w:divBdr>
                                        <w:top w:val="none" w:sz="0" w:space="0" w:color="auto"/>
                                        <w:left w:val="none" w:sz="0" w:space="0" w:color="auto"/>
                                        <w:bottom w:val="none" w:sz="0" w:space="0" w:color="auto"/>
                                        <w:right w:val="none" w:sz="0" w:space="0" w:color="auto"/>
                                      </w:divBdr>
                                      <w:divsChild>
                                        <w:div w:id="6538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527037">
      <w:bodyDiv w:val="1"/>
      <w:marLeft w:val="0"/>
      <w:marRight w:val="0"/>
      <w:marTop w:val="0"/>
      <w:marBottom w:val="0"/>
      <w:divBdr>
        <w:top w:val="none" w:sz="0" w:space="0" w:color="auto"/>
        <w:left w:val="none" w:sz="0" w:space="0" w:color="auto"/>
        <w:bottom w:val="none" w:sz="0" w:space="0" w:color="auto"/>
        <w:right w:val="none" w:sz="0" w:space="0" w:color="auto"/>
      </w:divBdr>
      <w:divsChild>
        <w:div w:id="806823460">
          <w:marLeft w:val="0"/>
          <w:marRight w:val="0"/>
          <w:marTop w:val="0"/>
          <w:marBottom w:val="0"/>
          <w:divBdr>
            <w:top w:val="none" w:sz="0" w:space="0" w:color="auto"/>
            <w:left w:val="none" w:sz="0" w:space="0" w:color="auto"/>
            <w:bottom w:val="none" w:sz="0" w:space="0" w:color="auto"/>
            <w:right w:val="none" w:sz="0" w:space="0" w:color="auto"/>
          </w:divBdr>
          <w:divsChild>
            <w:div w:id="1402481892">
              <w:marLeft w:val="0"/>
              <w:marRight w:val="0"/>
              <w:marTop w:val="0"/>
              <w:marBottom w:val="0"/>
              <w:divBdr>
                <w:top w:val="none" w:sz="0" w:space="0" w:color="auto"/>
                <w:left w:val="none" w:sz="0" w:space="0" w:color="auto"/>
                <w:bottom w:val="none" w:sz="0" w:space="0" w:color="auto"/>
                <w:right w:val="none" w:sz="0" w:space="0" w:color="auto"/>
              </w:divBdr>
              <w:divsChild>
                <w:div w:id="529682443">
                  <w:marLeft w:val="0"/>
                  <w:marRight w:val="0"/>
                  <w:marTop w:val="0"/>
                  <w:marBottom w:val="0"/>
                  <w:divBdr>
                    <w:top w:val="none" w:sz="0" w:space="0" w:color="auto"/>
                    <w:left w:val="none" w:sz="0" w:space="0" w:color="auto"/>
                    <w:bottom w:val="none" w:sz="0" w:space="0" w:color="auto"/>
                    <w:right w:val="none" w:sz="0" w:space="0" w:color="auto"/>
                  </w:divBdr>
                  <w:divsChild>
                    <w:div w:id="1045526544">
                      <w:marLeft w:val="0"/>
                      <w:marRight w:val="0"/>
                      <w:marTop w:val="0"/>
                      <w:marBottom w:val="0"/>
                      <w:divBdr>
                        <w:top w:val="none" w:sz="0" w:space="0" w:color="auto"/>
                        <w:left w:val="none" w:sz="0" w:space="0" w:color="auto"/>
                        <w:bottom w:val="none" w:sz="0" w:space="0" w:color="auto"/>
                        <w:right w:val="none" w:sz="0" w:space="0" w:color="auto"/>
                      </w:divBdr>
                      <w:divsChild>
                        <w:div w:id="1872186084">
                          <w:marLeft w:val="0"/>
                          <w:marRight w:val="0"/>
                          <w:marTop w:val="0"/>
                          <w:marBottom w:val="0"/>
                          <w:divBdr>
                            <w:top w:val="none" w:sz="0" w:space="0" w:color="auto"/>
                            <w:left w:val="none" w:sz="0" w:space="0" w:color="auto"/>
                            <w:bottom w:val="none" w:sz="0" w:space="0" w:color="auto"/>
                            <w:right w:val="none" w:sz="0" w:space="0" w:color="auto"/>
                          </w:divBdr>
                          <w:divsChild>
                            <w:div w:id="87427609">
                              <w:marLeft w:val="0"/>
                              <w:marRight w:val="0"/>
                              <w:marTop w:val="0"/>
                              <w:marBottom w:val="0"/>
                              <w:divBdr>
                                <w:top w:val="none" w:sz="0" w:space="0" w:color="auto"/>
                                <w:left w:val="none" w:sz="0" w:space="0" w:color="auto"/>
                                <w:bottom w:val="none" w:sz="0" w:space="0" w:color="auto"/>
                                <w:right w:val="none" w:sz="0" w:space="0" w:color="auto"/>
                              </w:divBdr>
                              <w:divsChild>
                                <w:div w:id="38915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939853">
      <w:bodyDiv w:val="1"/>
      <w:marLeft w:val="0"/>
      <w:marRight w:val="0"/>
      <w:marTop w:val="0"/>
      <w:marBottom w:val="0"/>
      <w:divBdr>
        <w:top w:val="none" w:sz="0" w:space="0" w:color="auto"/>
        <w:left w:val="none" w:sz="0" w:space="0" w:color="auto"/>
        <w:bottom w:val="none" w:sz="0" w:space="0" w:color="auto"/>
        <w:right w:val="none" w:sz="0" w:space="0" w:color="auto"/>
      </w:divBdr>
      <w:divsChild>
        <w:div w:id="1661494668">
          <w:marLeft w:val="0"/>
          <w:marRight w:val="0"/>
          <w:marTop w:val="0"/>
          <w:marBottom w:val="0"/>
          <w:divBdr>
            <w:top w:val="none" w:sz="0" w:space="0" w:color="auto"/>
            <w:left w:val="none" w:sz="0" w:space="0" w:color="auto"/>
            <w:bottom w:val="none" w:sz="0" w:space="0" w:color="auto"/>
            <w:right w:val="none" w:sz="0" w:space="0" w:color="auto"/>
          </w:divBdr>
          <w:divsChild>
            <w:div w:id="769473953">
              <w:marLeft w:val="0"/>
              <w:marRight w:val="0"/>
              <w:marTop w:val="0"/>
              <w:marBottom w:val="0"/>
              <w:divBdr>
                <w:top w:val="none" w:sz="0" w:space="0" w:color="auto"/>
                <w:left w:val="none" w:sz="0" w:space="0" w:color="auto"/>
                <w:bottom w:val="none" w:sz="0" w:space="0" w:color="auto"/>
                <w:right w:val="none" w:sz="0" w:space="0" w:color="auto"/>
              </w:divBdr>
              <w:divsChild>
                <w:div w:id="932665258">
                  <w:marLeft w:val="0"/>
                  <w:marRight w:val="0"/>
                  <w:marTop w:val="0"/>
                  <w:marBottom w:val="0"/>
                  <w:divBdr>
                    <w:top w:val="none" w:sz="0" w:space="0" w:color="auto"/>
                    <w:left w:val="none" w:sz="0" w:space="0" w:color="auto"/>
                    <w:bottom w:val="none" w:sz="0" w:space="0" w:color="auto"/>
                    <w:right w:val="none" w:sz="0" w:space="0" w:color="auto"/>
                  </w:divBdr>
                  <w:divsChild>
                    <w:div w:id="536358176">
                      <w:marLeft w:val="0"/>
                      <w:marRight w:val="0"/>
                      <w:marTop w:val="0"/>
                      <w:marBottom w:val="0"/>
                      <w:divBdr>
                        <w:top w:val="none" w:sz="0" w:space="0" w:color="auto"/>
                        <w:left w:val="none" w:sz="0" w:space="0" w:color="auto"/>
                        <w:bottom w:val="none" w:sz="0" w:space="0" w:color="auto"/>
                        <w:right w:val="none" w:sz="0" w:space="0" w:color="auto"/>
                      </w:divBdr>
                      <w:divsChild>
                        <w:div w:id="10583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488411">
      <w:bodyDiv w:val="1"/>
      <w:marLeft w:val="0"/>
      <w:marRight w:val="0"/>
      <w:marTop w:val="0"/>
      <w:marBottom w:val="0"/>
      <w:divBdr>
        <w:top w:val="none" w:sz="0" w:space="0" w:color="auto"/>
        <w:left w:val="none" w:sz="0" w:space="0" w:color="auto"/>
        <w:bottom w:val="none" w:sz="0" w:space="0" w:color="auto"/>
        <w:right w:val="none" w:sz="0" w:space="0" w:color="auto"/>
      </w:divBdr>
      <w:divsChild>
        <w:div w:id="911040130">
          <w:marLeft w:val="0"/>
          <w:marRight w:val="0"/>
          <w:marTop w:val="0"/>
          <w:marBottom w:val="0"/>
          <w:divBdr>
            <w:top w:val="none" w:sz="0" w:space="0" w:color="auto"/>
            <w:left w:val="none" w:sz="0" w:space="0" w:color="auto"/>
            <w:bottom w:val="none" w:sz="0" w:space="0" w:color="auto"/>
            <w:right w:val="none" w:sz="0" w:space="0" w:color="auto"/>
          </w:divBdr>
          <w:divsChild>
            <w:div w:id="2128812665">
              <w:marLeft w:val="0"/>
              <w:marRight w:val="0"/>
              <w:marTop w:val="0"/>
              <w:marBottom w:val="0"/>
              <w:divBdr>
                <w:top w:val="none" w:sz="0" w:space="0" w:color="auto"/>
                <w:left w:val="none" w:sz="0" w:space="0" w:color="auto"/>
                <w:bottom w:val="none" w:sz="0" w:space="0" w:color="auto"/>
                <w:right w:val="none" w:sz="0" w:space="0" w:color="auto"/>
              </w:divBdr>
              <w:divsChild>
                <w:div w:id="1726442357">
                  <w:marLeft w:val="0"/>
                  <w:marRight w:val="150"/>
                  <w:marTop w:val="0"/>
                  <w:marBottom w:val="0"/>
                  <w:divBdr>
                    <w:top w:val="none" w:sz="0" w:space="0" w:color="auto"/>
                    <w:left w:val="none" w:sz="0" w:space="0" w:color="auto"/>
                    <w:bottom w:val="single" w:sz="6" w:space="0" w:color="EEEEEE"/>
                    <w:right w:val="single" w:sz="6" w:space="0" w:color="EEEEEE"/>
                  </w:divBdr>
                  <w:divsChild>
                    <w:div w:id="1871335762">
                      <w:marLeft w:val="0"/>
                      <w:marRight w:val="0"/>
                      <w:marTop w:val="0"/>
                      <w:marBottom w:val="0"/>
                      <w:divBdr>
                        <w:top w:val="none" w:sz="0" w:space="0" w:color="auto"/>
                        <w:left w:val="single" w:sz="6" w:space="0" w:color="D5DABA"/>
                        <w:bottom w:val="none" w:sz="0" w:space="0" w:color="auto"/>
                        <w:right w:val="none" w:sz="0" w:space="0" w:color="auto"/>
                      </w:divBdr>
                      <w:divsChild>
                        <w:div w:id="1551845604">
                          <w:marLeft w:val="0"/>
                          <w:marRight w:val="0"/>
                          <w:marTop w:val="150"/>
                          <w:marBottom w:val="0"/>
                          <w:divBdr>
                            <w:top w:val="none" w:sz="0" w:space="0" w:color="auto"/>
                            <w:left w:val="none" w:sz="0" w:space="0" w:color="auto"/>
                            <w:bottom w:val="none" w:sz="0" w:space="0" w:color="auto"/>
                            <w:right w:val="none" w:sz="0" w:space="0" w:color="auto"/>
                          </w:divBdr>
                          <w:divsChild>
                            <w:div w:id="528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779418">
      <w:bodyDiv w:val="1"/>
      <w:marLeft w:val="0"/>
      <w:marRight w:val="0"/>
      <w:marTop w:val="0"/>
      <w:marBottom w:val="0"/>
      <w:divBdr>
        <w:top w:val="none" w:sz="0" w:space="0" w:color="auto"/>
        <w:left w:val="none" w:sz="0" w:space="0" w:color="auto"/>
        <w:bottom w:val="none" w:sz="0" w:space="0" w:color="auto"/>
        <w:right w:val="none" w:sz="0" w:space="0" w:color="auto"/>
      </w:divBdr>
      <w:divsChild>
        <w:div w:id="122047352">
          <w:marLeft w:val="0"/>
          <w:marRight w:val="0"/>
          <w:marTop w:val="0"/>
          <w:marBottom w:val="0"/>
          <w:divBdr>
            <w:top w:val="none" w:sz="0" w:space="0" w:color="auto"/>
            <w:left w:val="none" w:sz="0" w:space="0" w:color="auto"/>
            <w:bottom w:val="none" w:sz="0" w:space="0" w:color="auto"/>
            <w:right w:val="none" w:sz="0" w:space="0" w:color="auto"/>
          </w:divBdr>
          <w:divsChild>
            <w:div w:id="493909587">
              <w:marLeft w:val="0"/>
              <w:marRight w:val="0"/>
              <w:marTop w:val="0"/>
              <w:marBottom w:val="0"/>
              <w:divBdr>
                <w:top w:val="none" w:sz="0" w:space="0" w:color="auto"/>
                <w:left w:val="none" w:sz="0" w:space="0" w:color="auto"/>
                <w:bottom w:val="none" w:sz="0" w:space="0" w:color="auto"/>
                <w:right w:val="none" w:sz="0" w:space="0" w:color="auto"/>
              </w:divBdr>
              <w:divsChild>
                <w:div w:id="169370568">
                  <w:marLeft w:val="0"/>
                  <w:marRight w:val="0"/>
                  <w:marTop w:val="0"/>
                  <w:marBottom w:val="0"/>
                  <w:divBdr>
                    <w:top w:val="none" w:sz="0" w:space="0" w:color="auto"/>
                    <w:left w:val="none" w:sz="0" w:space="0" w:color="auto"/>
                    <w:bottom w:val="none" w:sz="0" w:space="0" w:color="auto"/>
                    <w:right w:val="none" w:sz="0" w:space="0" w:color="auto"/>
                  </w:divBdr>
                  <w:divsChild>
                    <w:div w:id="13391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298564">
      <w:bodyDiv w:val="1"/>
      <w:marLeft w:val="0"/>
      <w:marRight w:val="0"/>
      <w:marTop w:val="0"/>
      <w:marBottom w:val="0"/>
      <w:divBdr>
        <w:top w:val="none" w:sz="0" w:space="0" w:color="auto"/>
        <w:left w:val="none" w:sz="0" w:space="0" w:color="auto"/>
        <w:bottom w:val="none" w:sz="0" w:space="0" w:color="auto"/>
        <w:right w:val="none" w:sz="0" w:space="0" w:color="auto"/>
      </w:divBdr>
      <w:divsChild>
        <w:div w:id="1872954077">
          <w:marLeft w:val="0"/>
          <w:marRight w:val="0"/>
          <w:marTop w:val="0"/>
          <w:marBottom w:val="0"/>
          <w:divBdr>
            <w:top w:val="none" w:sz="0" w:space="0" w:color="auto"/>
            <w:left w:val="none" w:sz="0" w:space="0" w:color="auto"/>
            <w:bottom w:val="none" w:sz="0" w:space="0" w:color="auto"/>
            <w:right w:val="none" w:sz="0" w:space="0" w:color="auto"/>
          </w:divBdr>
          <w:divsChild>
            <w:div w:id="1096900114">
              <w:marLeft w:val="0"/>
              <w:marRight w:val="0"/>
              <w:marTop w:val="0"/>
              <w:marBottom w:val="0"/>
              <w:divBdr>
                <w:top w:val="none" w:sz="0" w:space="0" w:color="auto"/>
                <w:left w:val="none" w:sz="0" w:space="0" w:color="auto"/>
                <w:bottom w:val="none" w:sz="0" w:space="0" w:color="auto"/>
                <w:right w:val="none" w:sz="0" w:space="0" w:color="auto"/>
              </w:divBdr>
              <w:divsChild>
                <w:div w:id="958536731">
                  <w:marLeft w:val="0"/>
                  <w:marRight w:val="0"/>
                  <w:marTop w:val="0"/>
                  <w:marBottom w:val="0"/>
                  <w:divBdr>
                    <w:top w:val="none" w:sz="0" w:space="0" w:color="auto"/>
                    <w:left w:val="none" w:sz="0" w:space="0" w:color="auto"/>
                    <w:bottom w:val="none" w:sz="0" w:space="0" w:color="auto"/>
                    <w:right w:val="none" w:sz="0" w:space="0" w:color="auto"/>
                  </w:divBdr>
                  <w:divsChild>
                    <w:div w:id="473260424">
                      <w:marLeft w:val="0"/>
                      <w:marRight w:val="210"/>
                      <w:marTop w:val="0"/>
                      <w:marBottom w:val="0"/>
                      <w:divBdr>
                        <w:top w:val="none" w:sz="0" w:space="0" w:color="auto"/>
                        <w:left w:val="none" w:sz="0" w:space="0" w:color="auto"/>
                        <w:bottom w:val="none" w:sz="0" w:space="0" w:color="auto"/>
                        <w:right w:val="none" w:sz="0" w:space="0" w:color="auto"/>
                      </w:divBdr>
                      <w:divsChild>
                        <w:div w:id="1107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981692">
      <w:bodyDiv w:val="1"/>
      <w:marLeft w:val="-480"/>
      <w:marRight w:val="0"/>
      <w:marTop w:val="0"/>
      <w:marBottom w:val="0"/>
      <w:divBdr>
        <w:top w:val="none" w:sz="0" w:space="0" w:color="auto"/>
        <w:left w:val="none" w:sz="0" w:space="0" w:color="auto"/>
        <w:bottom w:val="none" w:sz="0" w:space="0" w:color="auto"/>
        <w:right w:val="none" w:sz="0" w:space="0" w:color="auto"/>
      </w:divBdr>
      <w:divsChild>
        <w:div w:id="1290819705">
          <w:marLeft w:val="0"/>
          <w:marRight w:val="0"/>
          <w:marTop w:val="0"/>
          <w:marBottom w:val="0"/>
          <w:divBdr>
            <w:top w:val="none" w:sz="0" w:space="0" w:color="auto"/>
            <w:left w:val="none" w:sz="0" w:space="0" w:color="auto"/>
            <w:bottom w:val="none" w:sz="0" w:space="0" w:color="auto"/>
            <w:right w:val="none" w:sz="0" w:space="0" w:color="auto"/>
          </w:divBdr>
          <w:divsChild>
            <w:div w:id="1867985292">
              <w:marLeft w:val="0"/>
              <w:marRight w:val="0"/>
              <w:marTop w:val="0"/>
              <w:marBottom w:val="0"/>
              <w:divBdr>
                <w:top w:val="none" w:sz="0" w:space="0" w:color="auto"/>
                <w:left w:val="none" w:sz="0" w:space="0" w:color="auto"/>
                <w:bottom w:val="none" w:sz="0" w:space="0" w:color="auto"/>
                <w:right w:val="none" w:sz="0" w:space="0" w:color="auto"/>
              </w:divBdr>
              <w:divsChild>
                <w:div w:id="381684626">
                  <w:marLeft w:val="0"/>
                  <w:marRight w:val="0"/>
                  <w:marTop w:val="0"/>
                  <w:marBottom w:val="0"/>
                  <w:divBdr>
                    <w:top w:val="none" w:sz="0" w:space="0" w:color="auto"/>
                    <w:left w:val="none" w:sz="0" w:space="0" w:color="auto"/>
                    <w:bottom w:val="none" w:sz="0" w:space="0" w:color="auto"/>
                    <w:right w:val="none" w:sz="0" w:space="0" w:color="auto"/>
                  </w:divBdr>
                  <w:divsChild>
                    <w:div w:id="348028640">
                      <w:marLeft w:val="0"/>
                      <w:marRight w:val="0"/>
                      <w:marTop w:val="0"/>
                      <w:marBottom w:val="0"/>
                      <w:divBdr>
                        <w:top w:val="none" w:sz="0" w:space="0" w:color="auto"/>
                        <w:left w:val="none" w:sz="0" w:space="0" w:color="auto"/>
                        <w:bottom w:val="none" w:sz="0" w:space="0" w:color="auto"/>
                        <w:right w:val="none" w:sz="0" w:space="0" w:color="auto"/>
                      </w:divBdr>
                      <w:divsChild>
                        <w:div w:id="204801512">
                          <w:marLeft w:val="0"/>
                          <w:marRight w:val="0"/>
                          <w:marTop w:val="0"/>
                          <w:marBottom w:val="240"/>
                          <w:divBdr>
                            <w:top w:val="none" w:sz="0" w:space="0" w:color="auto"/>
                            <w:left w:val="none" w:sz="0" w:space="0" w:color="auto"/>
                            <w:bottom w:val="none" w:sz="0" w:space="0" w:color="auto"/>
                            <w:right w:val="none" w:sz="0" w:space="0" w:color="auto"/>
                          </w:divBdr>
                          <w:divsChild>
                            <w:div w:id="851644090">
                              <w:marLeft w:val="0"/>
                              <w:marRight w:val="0"/>
                              <w:marTop w:val="0"/>
                              <w:marBottom w:val="0"/>
                              <w:divBdr>
                                <w:top w:val="none" w:sz="0" w:space="0" w:color="auto"/>
                                <w:left w:val="none" w:sz="0" w:space="0" w:color="auto"/>
                                <w:bottom w:val="none" w:sz="0" w:space="0" w:color="auto"/>
                                <w:right w:val="none" w:sz="0" w:space="0" w:color="auto"/>
                              </w:divBdr>
                              <w:divsChild>
                                <w:div w:id="547298824">
                                  <w:marLeft w:val="0"/>
                                  <w:marRight w:val="0"/>
                                  <w:marTop w:val="120"/>
                                  <w:marBottom w:val="0"/>
                                  <w:divBdr>
                                    <w:top w:val="none" w:sz="0" w:space="0" w:color="auto"/>
                                    <w:left w:val="none" w:sz="0" w:space="0" w:color="auto"/>
                                    <w:bottom w:val="none" w:sz="0" w:space="0" w:color="auto"/>
                                    <w:right w:val="none" w:sz="0" w:space="0" w:color="auto"/>
                                  </w:divBdr>
                                </w:div>
                                <w:div w:id="1629432409">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338774135">
      <w:bodyDiv w:val="1"/>
      <w:marLeft w:val="0"/>
      <w:marRight w:val="0"/>
      <w:marTop w:val="0"/>
      <w:marBottom w:val="0"/>
      <w:divBdr>
        <w:top w:val="none" w:sz="0" w:space="0" w:color="auto"/>
        <w:left w:val="none" w:sz="0" w:space="0" w:color="auto"/>
        <w:bottom w:val="none" w:sz="0" w:space="0" w:color="auto"/>
        <w:right w:val="none" w:sz="0" w:space="0" w:color="auto"/>
      </w:divBdr>
    </w:div>
    <w:div w:id="1366757703">
      <w:bodyDiv w:val="1"/>
      <w:marLeft w:val="0"/>
      <w:marRight w:val="0"/>
      <w:marTop w:val="0"/>
      <w:marBottom w:val="0"/>
      <w:divBdr>
        <w:top w:val="none" w:sz="0" w:space="0" w:color="auto"/>
        <w:left w:val="none" w:sz="0" w:space="0" w:color="auto"/>
        <w:bottom w:val="none" w:sz="0" w:space="0" w:color="auto"/>
        <w:right w:val="none" w:sz="0" w:space="0" w:color="auto"/>
      </w:divBdr>
    </w:div>
    <w:div w:id="1382898116">
      <w:bodyDiv w:val="1"/>
      <w:marLeft w:val="-480"/>
      <w:marRight w:val="0"/>
      <w:marTop w:val="0"/>
      <w:marBottom w:val="0"/>
      <w:divBdr>
        <w:top w:val="none" w:sz="0" w:space="0" w:color="auto"/>
        <w:left w:val="none" w:sz="0" w:space="0" w:color="auto"/>
        <w:bottom w:val="none" w:sz="0" w:space="0" w:color="auto"/>
        <w:right w:val="none" w:sz="0" w:space="0" w:color="auto"/>
      </w:divBdr>
      <w:divsChild>
        <w:div w:id="327907268">
          <w:marLeft w:val="0"/>
          <w:marRight w:val="0"/>
          <w:marTop w:val="0"/>
          <w:marBottom w:val="0"/>
          <w:divBdr>
            <w:top w:val="none" w:sz="0" w:space="0" w:color="auto"/>
            <w:left w:val="none" w:sz="0" w:space="0" w:color="auto"/>
            <w:bottom w:val="none" w:sz="0" w:space="0" w:color="auto"/>
            <w:right w:val="none" w:sz="0" w:space="0" w:color="auto"/>
          </w:divBdr>
          <w:divsChild>
            <w:div w:id="390158389">
              <w:marLeft w:val="0"/>
              <w:marRight w:val="0"/>
              <w:marTop w:val="0"/>
              <w:marBottom w:val="0"/>
              <w:divBdr>
                <w:top w:val="none" w:sz="0" w:space="0" w:color="auto"/>
                <w:left w:val="none" w:sz="0" w:space="0" w:color="auto"/>
                <w:bottom w:val="none" w:sz="0" w:space="0" w:color="auto"/>
                <w:right w:val="none" w:sz="0" w:space="0" w:color="auto"/>
              </w:divBdr>
              <w:divsChild>
                <w:div w:id="152457055">
                  <w:marLeft w:val="0"/>
                  <w:marRight w:val="0"/>
                  <w:marTop w:val="0"/>
                  <w:marBottom w:val="0"/>
                  <w:divBdr>
                    <w:top w:val="none" w:sz="0" w:space="0" w:color="auto"/>
                    <w:left w:val="none" w:sz="0" w:space="0" w:color="auto"/>
                    <w:bottom w:val="none" w:sz="0" w:space="0" w:color="auto"/>
                    <w:right w:val="none" w:sz="0" w:space="0" w:color="auto"/>
                  </w:divBdr>
                  <w:divsChild>
                    <w:div w:id="870262673">
                      <w:marLeft w:val="0"/>
                      <w:marRight w:val="0"/>
                      <w:marTop w:val="0"/>
                      <w:marBottom w:val="0"/>
                      <w:divBdr>
                        <w:top w:val="none" w:sz="0" w:space="0" w:color="auto"/>
                        <w:left w:val="none" w:sz="0" w:space="0" w:color="auto"/>
                        <w:bottom w:val="none" w:sz="0" w:space="0" w:color="auto"/>
                        <w:right w:val="none" w:sz="0" w:space="0" w:color="auto"/>
                      </w:divBdr>
                      <w:divsChild>
                        <w:div w:id="21638048">
                          <w:marLeft w:val="0"/>
                          <w:marRight w:val="0"/>
                          <w:marTop w:val="0"/>
                          <w:marBottom w:val="0"/>
                          <w:divBdr>
                            <w:top w:val="none" w:sz="0" w:space="0" w:color="auto"/>
                            <w:left w:val="single" w:sz="12" w:space="12" w:color="E1E9EB"/>
                            <w:bottom w:val="single" w:sz="12" w:space="12" w:color="E1E9EB"/>
                            <w:right w:val="none" w:sz="0" w:space="0" w:color="auto"/>
                          </w:divBdr>
                          <w:divsChild>
                            <w:div w:id="696352737">
                              <w:marLeft w:val="0"/>
                              <w:marRight w:val="0"/>
                              <w:marTop w:val="0"/>
                              <w:marBottom w:val="0"/>
                              <w:divBdr>
                                <w:top w:val="none" w:sz="0" w:space="0" w:color="auto"/>
                                <w:left w:val="none" w:sz="0" w:space="0" w:color="auto"/>
                                <w:bottom w:val="none" w:sz="0" w:space="0" w:color="auto"/>
                                <w:right w:val="none" w:sz="0" w:space="0" w:color="auto"/>
                              </w:divBdr>
                              <w:divsChild>
                                <w:div w:id="83570269">
                                  <w:marLeft w:val="-12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79291">
      <w:bodyDiv w:val="1"/>
      <w:marLeft w:val="0"/>
      <w:marRight w:val="0"/>
      <w:marTop w:val="0"/>
      <w:marBottom w:val="0"/>
      <w:divBdr>
        <w:top w:val="none" w:sz="0" w:space="0" w:color="auto"/>
        <w:left w:val="none" w:sz="0" w:space="0" w:color="auto"/>
        <w:bottom w:val="none" w:sz="0" w:space="0" w:color="auto"/>
        <w:right w:val="none" w:sz="0" w:space="0" w:color="auto"/>
      </w:divBdr>
      <w:divsChild>
        <w:div w:id="837384763">
          <w:marLeft w:val="0"/>
          <w:marRight w:val="0"/>
          <w:marTop w:val="0"/>
          <w:marBottom w:val="0"/>
          <w:divBdr>
            <w:top w:val="none" w:sz="0" w:space="0" w:color="auto"/>
            <w:left w:val="none" w:sz="0" w:space="0" w:color="auto"/>
            <w:bottom w:val="none" w:sz="0" w:space="0" w:color="auto"/>
            <w:right w:val="none" w:sz="0" w:space="0" w:color="auto"/>
          </w:divBdr>
        </w:div>
        <w:div w:id="1674989580">
          <w:marLeft w:val="0"/>
          <w:marRight w:val="0"/>
          <w:marTop w:val="150"/>
          <w:marBottom w:val="0"/>
          <w:divBdr>
            <w:top w:val="none" w:sz="0" w:space="0" w:color="auto"/>
            <w:left w:val="none" w:sz="0" w:space="0" w:color="auto"/>
            <w:bottom w:val="none" w:sz="0" w:space="0" w:color="auto"/>
            <w:right w:val="none" w:sz="0" w:space="0" w:color="auto"/>
          </w:divBdr>
        </w:div>
        <w:div w:id="2105295088">
          <w:marLeft w:val="0"/>
          <w:marRight w:val="0"/>
          <w:marTop w:val="75"/>
          <w:marBottom w:val="0"/>
          <w:divBdr>
            <w:top w:val="none" w:sz="0" w:space="0" w:color="auto"/>
            <w:left w:val="none" w:sz="0" w:space="0" w:color="auto"/>
            <w:bottom w:val="none" w:sz="0" w:space="0" w:color="auto"/>
            <w:right w:val="none" w:sz="0" w:space="0" w:color="auto"/>
          </w:divBdr>
        </w:div>
      </w:divsChild>
    </w:div>
    <w:div w:id="1397313711">
      <w:bodyDiv w:val="1"/>
      <w:marLeft w:val="0"/>
      <w:marRight w:val="0"/>
      <w:marTop w:val="0"/>
      <w:marBottom w:val="0"/>
      <w:divBdr>
        <w:top w:val="none" w:sz="0" w:space="0" w:color="auto"/>
        <w:left w:val="none" w:sz="0" w:space="0" w:color="auto"/>
        <w:bottom w:val="none" w:sz="0" w:space="0" w:color="auto"/>
        <w:right w:val="none" w:sz="0" w:space="0" w:color="auto"/>
      </w:divBdr>
    </w:div>
    <w:div w:id="1516650453">
      <w:bodyDiv w:val="1"/>
      <w:marLeft w:val="0"/>
      <w:marRight w:val="0"/>
      <w:marTop w:val="0"/>
      <w:marBottom w:val="0"/>
      <w:divBdr>
        <w:top w:val="none" w:sz="0" w:space="0" w:color="auto"/>
        <w:left w:val="none" w:sz="0" w:space="0" w:color="auto"/>
        <w:bottom w:val="none" w:sz="0" w:space="0" w:color="auto"/>
        <w:right w:val="none" w:sz="0" w:space="0" w:color="auto"/>
      </w:divBdr>
      <w:divsChild>
        <w:div w:id="207886710">
          <w:marLeft w:val="0"/>
          <w:marRight w:val="0"/>
          <w:marTop w:val="0"/>
          <w:marBottom w:val="0"/>
          <w:divBdr>
            <w:top w:val="none" w:sz="0" w:space="0" w:color="auto"/>
            <w:left w:val="none" w:sz="0" w:space="0" w:color="auto"/>
            <w:bottom w:val="none" w:sz="0" w:space="0" w:color="auto"/>
            <w:right w:val="none" w:sz="0" w:space="0" w:color="auto"/>
          </w:divBdr>
          <w:divsChild>
            <w:div w:id="1168835514">
              <w:marLeft w:val="0"/>
              <w:marRight w:val="0"/>
              <w:marTop w:val="0"/>
              <w:marBottom w:val="0"/>
              <w:divBdr>
                <w:top w:val="none" w:sz="0" w:space="0" w:color="auto"/>
                <w:left w:val="none" w:sz="0" w:space="0" w:color="auto"/>
                <w:bottom w:val="none" w:sz="0" w:space="0" w:color="auto"/>
                <w:right w:val="none" w:sz="0" w:space="0" w:color="auto"/>
              </w:divBdr>
              <w:divsChild>
                <w:div w:id="446049131">
                  <w:marLeft w:val="0"/>
                  <w:marRight w:val="0"/>
                  <w:marTop w:val="0"/>
                  <w:marBottom w:val="0"/>
                  <w:divBdr>
                    <w:top w:val="none" w:sz="0" w:space="0" w:color="auto"/>
                    <w:left w:val="none" w:sz="0" w:space="0" w:color="auto"/>
                    <w:bottom w:val="none" w:sz="0" w:space="0" w:color="auto"/>
                    <w:right w:val="none" w:sz="0" w:space="0" w:color="auto"/>
                  </w:divBdr>
                  <w:divsChild>
                    <w:div w:id="1448885903">
                      <w:marLeft w:val="0"/>
                      <w:marRight w:val="0"/>
                      <w:marTop w:val="0"/>
                      <w:marBottom w:val="0"/>
                      <w:divBdr>
                        <w:top w:val="none" w:sz="0" w:space="0" w:color="auto"/>
                        <w:left w:val="none" w:sz="0" w:space="0" w:color="auto"/>
                        <w:bottom w:val="none" w:sz="0" w:space="0" w:color="auto"/>
                        <w:right w:val="none" w:sz="0" w:space="0" w:color="auto"/>
                      </w:divBdr>
                      <w:divsChild>
                        <w:div w:id="139466098">
                          <w:marLeft w:val="0"/>
                          <w:marRight w:val="0"/>
                          <w:marTop w:val="0"/>
                          <w:marBottom w:val="0"/>
                          <w:divBdr>
                            <w:top w:val="none" w:sz="0" w:space="0" w:color="auto"/>
                            <w:left w:val="none" w:sz="0" w:space="0" w:color="auto"/>
                            <w:bottom w:val="none" w:sz="0" w:space="0" w:color="auto"/>
                            <w:right w:val="none" w:sz="0" w:space="0" w:color="auto"/>
                          </w:divBdr>
                          <w:divsChild>
                            <w:div w:id="2100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975116">
      <w:bodyDiv w:val="1"/>
      <w:marLeft w:val="0"/>
      <w:marRight w:val="0"/>
      <w:marTop w:val="0"/>
      <w:marBottom w:val="0"/>
      <w:divBdr>
        <w:top w:val="none" w:sz="0" w:space="0" w:color="auto"/>
        <w:left w:val="none" w:sz="0" w:space="0" w:color="auto"/>
        <w:bottom w:val="none" w:sz="0" w:space="0" w:color="auto"/>
        <w:right w:val="none" w:sz="0" w:space="0" w:color="auto"/>
      </w:divBdr>
    </w:div>
    <w:div w:id="1699550229">
      <w:bodyDiv w:val="1"/>
      <w:marLeft w:val="0"/>
      <w:marRight w:val="0"/>
      <w:marTop w:val="0"/>
      <w:marBottom w:val="0"/>
      <w:divBdr>
        <w:top w:val="none" w:sz="0" w:space="0" w:color="auto"/>
        <w:left w:val="none" w:sz="0" w:space="0" w:color="auto"/>
        <w:bottom w:val="none" w:sz="0" w:space="0" w:color="auto"/>
        <w:right w:val="none" w:sz="0" w:space="0" w:color="auto"/>
      </w:divBdr>
      <w:divsChild>
        <w:div w:id="1687831536">
          <w:marLeft w:val="0"/>
          <w:marRight w:val="0"/>
          <w:marTop w:val="0"/>
          <w:marBottom w:val="0"/>
          <w:divBdr>
            <w:top w:val="none" w:sz="0" w:space="0" w:color="auto"/>
            <w:left w:val="none" w:sz="0" w:space="0" w:color="auto"/>
            <w:bottom w:val="none" w:sz="0" w:space="0" w:color="auto"/>
            <w:right w:val="none" w:sz="0" w:space="0" w:color="auto"/>
          </w:divBdr>
          <w:divsChild>
            <w:div w:id="405765778">
              <w:marLeft w:val="0"/>
              <w:marRight w:val="0"/>
              <w:marTop w:val="105"/>
              <w:marBottom w:val="0"/>
              <w:divBdr>
                <w:top w:val="none" w:sz="0" w:space="0" w:color="auto"/>
                <w:left w:val="none" w:sz="0" w:space="0" w:color="auto"/>
                <w:bottom w:val="none" w:sz="0" w:space="0" w:color="auto"/>
                <w:right w:val="none" w:sz="0" w:space="0" w:color="auto"/>
              </w:divBdr>
              <w:divsChild>
                <w:div w:id="192109445">
                  <w:marLeft w:val="150"/>
                  <w:marRight w:val="0"/>
                  <w:marTop w:val="0"/>
                  <w:marBottom w:val="0"/>
                  <w:divBdr>
                    <w:top w:val="none" w:sz="0" w:space="0" w:color="auto"/>
                    <w:left w:val="none" w:sz="0" w:space="0" w:color="auto"/>
                    <w:bottom w:val="none" w:sz="0" w:space="0" w:color="auto"/>
                    <w:right w:val="none" w:sz="0" w:space="0" w:color="auto"/>
                  </w:divBdr>
                  <w:divsChild>
                    <w:div w:id="1364669424">
                      <w:marLeft w:val="0"/>
                      <w:marRight w:val="0"/>
                      <w:marTop w:val="0"/>
                      <w:marBottom w:val="0"/>
                      <w:divBdr>
                        <w:top w:val="none" w:sz="0" w:space="0" w:color="auto"/>
                        <w:left w:val="none" w:sz="0" w:space="0" w:color="auto"/>
                        <w:bottom w:val="none" w:sz="0" w:space="0" w:color="auto"/>
                        <w:right w:val="none" w:sz="0" w:space="0" w:color="auto"/>
                      </w:divBdr>
                      <w:divsChild>
                        <w:div w:id="1381242039">
                          <w:marLeft w:val="0"/>
                          <w:marRight w:val="0"/>
                          <w:marTop w:val="0"/>
                          <w:marBottom w:val="150"/>
                          <w:divBdr>
                            <w:top w:val="none" w:sz="0" w:space="0" w:color="auto"/>
                            <w:left w:val="none" w:sz="0" w:space="0" w:color="auto"/>
                            <w:bottom w:val="none" w:sz="0" w:space="0" w:color="auto"/>
                            <w:right w:val="none" w:sz="0" w:space="0" w:color="auto"/>
                          </w:divBdr>
                          <w:divsChild>
                            <w:div w:id="141895448">
                              <w:marLeft w:val="0"/>
                              <w:marRight w:val="0"/>
                              <w:marTop w:val="0"/>
                              <w:marBottom w:val="0"/>
                              <w:divBdr>
                                <w:top w:val="none" w:sz="0" w:space="0" w:color="auto"/>
                                <w:left w:val="none" w:sz="0" w:space="0" w:color="auto"/>
                                <w:bottom w:val="none" w:sz="0" w:space="0" w:color="auto"/>
                                <w:right w:val="none" w:sz="0" w:space="0" w:color="auto"/>
                              </w:divBdr>
                              <w:divsChild>
                                <w:div w:id="1550262213">
                                  <w:marLeft w:val="0"/>
                                  <w:marRight w:val="0"/>
                                  <w:marTop w:val="0"/>
                                  <w:marBottom w:val="0"/>
                                  <w:divBdr>
                                    <w:top w:val="none" w:sz="0" w:space="0" w:color="auto"/>
                                    <w:left w:val="none" w:sz="0" w:space="0" w:color="auto"/>
                                    <w:bottom w:val="none" w:sz="0" w:space="0" w:color="auto"/>
                                    <w:right w:val="none" w:sz="0" w:space="0" w:color="auto"/>
                                  </w:divBdr>
                                  <w:divsChild>
                                    <w:div w:id="1723098819">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754738868">
                                  <w:marLeft w:val="0"/>
                                  <w:marRight w:val="0"/>
                                  <w:marTop w:val="0"/>
                                  <w:marBottom w:val="0"/>
                                  <w:divBdr>
                                    <w:top w:val="none" w:sz="0" w:space="0" w:color="auto"/>
                                    <w:left w:val="none" w:sz="0" w:space="0" w:color="auto"/>
                                    <w:bottom w:val="none" w:sz="0" w:space="0" w:color="auto"/>
                                    <w:right w:val="none" w:sz="0" w:space="0" w:color="auto"/>
                                  </w:divBdr>
                                  <w:divsChild>
                                    <w:div w:id="871917450">
                                      <w:marLeft w:val="0"/>
                                      <w:marRight w:val="0"/>
                                      <w:marTop w:val="0"/>
                                      <w:marBottom w:val="240"/>
                                      <w:divBdr>
                                        <w:top w:val="none" w:sz="0" w:space="0" w:color="auto"/>
                                        <w:left w:val="none" w:sz="0" w:space="0" w:color="auto"/>
                                        <w:bottom w:val="none" w:sz="0" w:space="0" w:color="auto"/>
                                        <w:right w:val="none" w:sz="0" w:space="0" w:color="auto"/>
                                      </w:divBdr>
                                      <w:divsChild>
                                        <w:div w:id="1528450982">
                                          <w:marLeft w:val="0"/>
                                          <w:marRight w:val="0"/>
                                          <w:marTop w:val="0"/>
                                          <w:marBottom w:val="0"/>
                                          <w:divBdr>
                                            <w:top w:val="none" w:sz="0" w:space="0" w:color="auto"/>
                                            <w:left w:val="none" w:sz="0" w:space="0" w:color="auto"/>
                                            <w:bottom w:val="none" w:sz="0" w:space="0" w:color="auto"/>
                                            <w:right w:val="none" w:sz="0" w:space="0" w:color="auto"/>
                                          </w:divBdr>
                                        </w:div>
                                      </w:divsChild>
                                    </w:div>
                                    <w:div w:id="908661649">
                                      <w:marLeft w:val="0"/>
                                      <w:marRight w:val="0"/>
                                      <w:marTop w:val="0"/>
                                      <w:marBottom w:val="240"/>
                                      <w:divBdr>
                                        <w:top w:val="none" w:sz="0" w:space="0" w:color="auto"/>
                                        <w:left w:val="none" w:sz="0" w:space="0" w:color="auto"/>
                                        <w:bottom w:val="none" w:sz="0" w:space="0" w:color="auto"/>
                                        <w:right w:val="none" w:sz="0" w:space="0" w:color="auto"/>
                                      </w:divBdr>
                                      <w:divsChild>
                                        <w:div w:id="1277715888">
                                          <w:marLeft w:val="0"/>
                                          <w:marRight w:val="0"/>
                                          <w:marTop w:val="0"/>
                                          <w:marBottom w:val="0"/>
                                          <w:divBdr>
                                            <w:top w:val="none" w:sz="0" w:space="0" w:color="auto"/>
                                            <w:left w:val="none" w:sz="0" w:space="0" w:color="auto"/>
                                            <w:bottom w:val="none" w:sz="0" w:space="0" w:color="auto"/>
                                            <w:right w:val="none" w:sz="0" w:space="0" w:color="auto"/>
                                          </w:divBdr>
                                        </w:div>
                                      </w:divsChild>
                                    </w:div>
                                    <w:div w:id="1183130898">
                                      <w:marLeft w:val="0"/>
                                      <w:marRight w:val="0"/>
                                      <w:marTop w:val="0"/>
                                      <w:marBottom w:val="240"/>
                                      <w:divBdr>
                                        <w:top w:val="none" w:sz="0" w:space="0" w:color="auto"/>
                                        <w:left w:val="none" w:sz="0" w:space="0" w:color="auto"/>
                                        <w:bottom w:val="none" w:sz="0" w:space="0" w:color="auto"/>
                                        <w:right w:val="none" w:sz="0" w:space="0" w:color="auto"/>
                                      </w:divBdr>
                                      <w:divsChild>
                                        <w:div w:id="831261028">
                                          <w:marLeft w:val="0"/>
                                          <w:marRight w:val="0"/>
                                          <w:marTop w:val="0"/>
                                          <w:marBottom w:val="0"/>
                                          <w:divBdr>
                                            <w:top w:val="none" w:sz="0" w:space="0" w:color="auto"/>
                                            <w:left w:val="none" w:sz="0" w:space="0" w:color="auto"/>
                                            <w:bottom w:val="none" w:sz="0" w:space="0" w:color="auto"/>
                                            <w:right w:val="none" w:sz="0" w:space="0" w:color="auto"/>
                                          </w:divBdr>
                                        </w:div>
                                      </w:divsChild>
                                    </w:div>
                                    <w:div w:id="2144107531">
                                      <w:marLeft w:val="0"/>
                                      <w:marRight w:val="0"/>
                                      <w:marTop w:val="0"/>
                                      <w:marBottom w:val="240"/>
                                      <w:divBdr>
                                        <w:top w:val="none" w:sz="0" w:space="0" w:color="auto"/>
                                        <w:left w:val="none" w:sz="0" w:space="0" w:color="auto"/>
                                        <w:bottom w:val="none" w:sz="0" w:space="0" w:color="auto"/>
                                        <w:right w:val="none" w:sz="0" w:space="0" w:color="auto"/>
                                      </w:divBdr>
                                      <w:divsChild>
                                        <w:div w:id="8740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0153732">
      <w:bodyDiv w:val="1"/>
      <w:marLeft w:val="0"/>
      <w:marRight w:val="0"/>
      <w:marTop w:val="0"/>
      <w:marBottom w:val="0"/>
      <w:divBdr>
        <w:top w:val="none" w:sz="0" w:space="0" w:color="auto"/>
        <w:left w:val="none" w:sz="0" w:space="0" w:color="auto"/>
        <w:bottom w:val="none" w:sz="0" w:space="0" w:color="auto"/>
        <w:right w:val="none" w:sz="0" w:space="0" w:color="auto"/>
      </w:divBdr>
    </w:div>
    <w:div w:id="1754009489">
      <w:bodyDiv w:val="1"/>
      <w:marLeft w:val="0"/>
      <w:marRight w:val="0"/>
      <w:marTop w:val="0"/>
      <w:marBottom w:val="0"/>
      <w:divBdr>
        <w:top w:val="none" w:sz="0" w:space="0" w:color="auto"/>
        <w:left w:val="none" w:sz="0" w:space="0" w:color="auto"/>
        <w:bottom w:val="none" w:sz="0" w:space="0" w:color="auto"/>
        <w:right w:val="none" w:sz="0" w:space="0" w:color="auto"/>
      </w:divBdr>
      <w:divsChild>
        <w:div w:id="2013021418">
          <w:marLeft w:val="0"/>
          <w:marRight w:val="0"/>
          <w:marTop w:val="0"/>
          <w:marBottom w:val="0"/>
          <w:divBdr>
            <w:top w:val="none" w:sz="0" w:space="0" w:color="auto"/>
            <w:left w:val="none" w:sz="0" w:space="0" w:color="auto"/>
            <w:bottom w:val="none" w:sz="0" w:space="0" w:color="auto"/>
            <w:right w:val="none" w:sz="0" w:space="0" w:color="auto"/>
          </w:divBdr>
          <w:divsChild>
            <w:div w:id="2133402806">
              <w:marLeft w:val="0"/>
              <w:marRight w:val="0"/>
              <w:marTop w:val="0"/>
              <w:marBottom w:val="0"/>
              <w:divBdr>
                <w:top w:val="none" w:sz="0" w:space="0" w:color="auto"/>
                <w:left w:val="none" w:sz="0" w:space="0" w:color="auto"/>
                <w:bottom w:val="none" w:sz="0" w:space="0" w:color="auto"/>
                <w:right w:val="none" w:sz="0" w:space="0" w:color="auto"/>
              </w:divBdr>
              <w:divsChild>
                <w:div w:id="1233351675">
                  <w:marLeft w:val="0"/>
                  <w:marRight w:val="0"/>
                  <w:marTop w:val="0"/>
                  <w:marBottom w:val="0"/>
                  <w:divBdr>
                    <w:top w:val="none" w:sz="0" w:space="0" w:color="auto"/>
                    <w:left w:val="none" w:sz="0" w:space="0" w:color="auto"/>
                    <w:bottom w:val="none" w:sz="0" w:space="0" w:color="auto"/>
                    <w:right w:val="none" w:sz="0" w:space="0" w:color="auto"/>
                  </w:divBdr>
                  <w:divsChild>
                    <w:div w:id="124591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744314">
      <w:bodyDiv w:val="1"/>
      <w:marLeft w:val="-480"/>
      <w:marRight w:val="0"/>
      <w:marTop w:val="0"/>
      <w:marBottom w:val="0"/>
      <w:divBdr>
        <w:top w:val="none" w:sz="0" w:space="0" w:color="auto"/>
        <w:left w:val="none" w:sz="0" w:space="0" w:color="auto"/>
        <w:bottom w:val="none" w:sz="0" w:space="0" w:color="auto"/>
        <w:right w:val="none" w:sz="0" w:space="0" w:color="auto"/>
      </w:divBdr>
      <w:divsChild>
        <w:div w:id="356276173">
          <w:marLeft w:val="0"/>
          <w:marRight w:val="0"/>
          <w:marTop w:val="0"/>
          <w:marBottom w:val="0"/>
          <w:divBdr>
            <w:top w:val="none" w:sz="0" w:space="0" w:color="auto"/>
            <w:left w:val="none" w:sz="0" w:space="0" w:color="auto"/>
            <w:bottom w:val="none" w:sz="0" w:space="0" w:color="auto"/>
            <w:right w:val="none" w:sz="0" w:space="0" w:color="auto"/>
          </w:divBdr>
          <w:divsChild>
            <w:div w:id="1943879518">
              <w:marLeft w:val="0"/>
              <w:marRight w:val="0"/>
              <w:marTop w:val="0"/>
              <w:marBottom w:val="0"/>
              <w:divBdr>
                <w:top w:val="none" w:sz="0" w:space="0" w:color="auto"/>
                <w:left w:val="none" w:sz="0" w:space="0" w:color="auto"/>
                <w:bottom w:val="none" w:sz="0" w:space="0" w:color="auto"/>
                <w:right w:val="none" w:sz="0" w:space="0" w:color="auto"/>
              </w:divBdr>
              <w:divsChild>
                <w:div w:id="249043506">
                  <w:marLeft w:val="0"/>
                  <w:marRight w:val="0"/>
                  <w:marTop w:val="0"/>
                  <w:marBottom w:val="0"/>
                  <w:divBdr>
                    <w:top w:val="none" w:sz="0" w:space="0" w:color="auto"/>
                    <w:left w:val="none" w:sz="0" w:space="0" w:color="auto"/>
                    <w:bottom w:val="none" w:sz="0" w:space="0" w:color="auto"/>
                    <w:right w:val="none" w:sz="0" w:space="0" w:color="auto"/>
                  </w:divBdr>
                  <w:divsChild>
                    <w:div w:id="1010721095">
                      <w:marLeft w:val="0"/>
                      <w:marRight w:val="0"/>
                      <w:marTop w:val="0"/>
                      <w:marBottom w:val="0"/>
                      <w:divBdr>
                        <w:top w:val="none" w:sz="0" w:space="0" w:color="auto"/>
                        <w:left w:val="none" w:sz="0" w:space="0" w:color="auto"/>
                        <w:bottom w:val="none" w:sz="0" w:space="0" w:color="auto"/>
                        <w:right w:val="none" w:sz="0" w:space="0" w:color="auto"/>
                      </w:divBdr>
                      <w:divsChild>
                        <w:div w:id="909654282">
                          <w:marLeft w:val="0"/>
                          <w:marRight w:val="0"/>
                          <w:marTop w:val="0"/>
                          <w:marBottom w:val="0"/>
                          <w:divBdr>
                            <w:top w:val="none" w:sz="0" w:space="0" w:color="auto"/>
                            <w:left w:val="single" w:sz="12" w:space="12" w:color="E1E9EB"/>
                            <w:bottom w:val="single" w:sz="12" w:space="12" w:color="E1E9EB"/>
                            <w:right w:val="none" w:sz="0" w:space="0" w:color="auto"/>
                          </w:divBdr>
                          <w:divsChild>
                            <w:div w:id="1420054909">
                              <w:marLeft w:val="0"/>
                              <w:marRight w:val="0"/>
                              <w:marTop w:val="0"/>
                              <w:marBottom w:val="0"/>
                              <w:divBdr>
                                <w:top w:val="none" w:sz="0" w:space="0" w:color="auto"/>
                                <w:left w:val="none" w:sz="0" w:space="0" w:color="auto"/>
                                <w:bottom w:val="none" w:sz="0" w:space="0" w:color="auto"/>
                                <w:right w:val="none" w:sz="0" w:space="0" w:color="auto"/>
                              </w:divBdr>
                              <w:divsChild>
                                <w:div w:id="12350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784282">
      <w:bodyDiv w:val="1"/>
      <w:marLeft w:val="0"/>
      <w:marRight w:val="0"/>
      <w:marTop w:val="0"/>
      <w:marBottom w:val="0"/>
      <w:divBdr>
        <w:top w:val="none" w:sz="0" w:space="0" w:color="auto"/>
        <w:left w:val="none" w:sz="0" w:space="0" w:color="auto"/>
        <w:bottom w:val="none" w:sz="0" w:space="0" w:color="auto"/>
        <w:right w:val="none" w:sz="0" w:space="0" w:color="auto"/>
      </w:divBdr>
      <w:divsChild>
        <w:div w:id="1526282497">
          <w:marLeft w:val="0"/>
          <w:marRight w:val="0"/>
          <w:marTop w:val="0"/>
          <w:marBottom w:val="0"/>
          <w:divBdr>
            <w:top w:val="none" w:sz="0" w:space="0" w:color="auto"/>
            <w:left w:val="none" w:sz="0" w:space="0" w:color="auto"/>
            <w:bottom w:val="none" w:sz="0" w:space="0" w:color="auto"/>
            <w:right w:val="none" w:sz="0" w:space="0" w:color="auto"/>
          </w:divBdr>
          <w:divsChild>
            <w:div w:id="1172065378">
              <w:marLeft w:val="0"/>
              <w:marRight w:val="0"/>
              <w:marTop w:val="0"/>
              <w:marBottom w:val="0"/>
              <w:divBdr>
                <w:top w:val="none" w:sz="0" w:space="0" w:color="auto"/>
                <w:left w:val="none" w:sz="0" w:space="0" w:color="auto"/>
                <w:bottom w:val="none" w:sz="0" w:space="0" w:color="auto"/>
                <w:right w:val="none" w:sz="0" w:space="0" w:color="auto"/>
              </w:divBdr>
              <w:divsChild>
                <w:div w:id="331757157">
                  <w:marLeft w:val="0"/>
                  <w:marRight w:val="0"/>
                  <w:marTop w:val="0"/>
                  <w:marBottom w:val="0"/>
                  <w:divBdr>
                    <w:top w:val="none" w:sz="0" w:space="0" w:color="auto"/>
                    <w:left w:val="none" w:sz="0" w:space="0" w:color="auto"/>
                    <w:bottom w:val="none" w:sz="0" w:space="0" w:color="auto"/>
                    <w:right w:val="none" w:sz="0" w:space="0" w:color="auto"/>
                  </w:divBdr>
                  <w:divsChild>
                    <w:div w:id="3014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457897">
      <w:bodyDiv w:val="1"/>
      <w:marLeft w:val="0"/>
      <w:marRight w:val="0"/>
      <w:marTop w:val="0"/>
      <w:marBottom w:val="0"/>
      <w:divBdr>
        <w:top w:val="none" w:sz="0" w:space="0" w:color="auto"/>
        <w:left w:val="none" w:sz="0" w:space="0" w:color="auto"/>
        <w:bottom w:val="none" w:sz="0" w:space="0" w:color="auto"/>
        <w:right w:val="none" w:sz="0" w:space="0" w:color="auto"/>
      </w:divBdr>
    </w:div>
    <w:div w:id="1889879507">
      <w:bodyDiv w:val="1"/>
      <w:marLeft w:val="0"/>
      <w:marRight w:val="0"/>
      <w:marTop w:val="0"/>
      <w:marBottom w:val="0"/>
      <w:divBdr>
        <w:top w:val="none" w:sz="0" w:space="0" w:color="auto"/>
        <w:left w:val="none" w:sz="0" w:space="0" w:color="auto"/>
        <w:bottom w:val="none" w:sz="0" w:space="0" w:color="auto"/>
        <w:right w:val="none" w:sz="0" w:space="0" w:color="auto"/>
      </w:divBdr>
      <w:divsChild>
        <w:div w:id="1136794028">
          <w:marLeft w:val="0"/>
          <w:marRight w:val="0"/>
          <w:marTop w:val="0"/>
          <w:marBottom w:val="0"/>
          <w:divBdr>
            <w:top w:val="single" w:sz="12" w:space="0" w:color="6C9D30"/>
            <w:left w:val="single" w:sz="2" w:space="0" w:color="2E2E2E"/>
            <w:bottom w:val="single" w:sz="2" w:space="0" w:color="2E2E2E"/>
            <w:right w:val="single" w:sz="2" w:space="0" w:color="2E2E2E"/>
          </w:divBdr>
          <w:divsChild>
            <w:div w:id="572931435">
              <w:marLeft w:val="0"/>
              <w:marRight w:val="0"/>
              <w:marTop w:val="13"/>
              <w:marBottom w:val="0"/>
              <w:divBdr>
                <w:top w:val="none" w:sz="0" w:space="0" w:color="auto"/>
                <w:left w:val="none" w:sz="0" w:space="0" w:color="auto"/>
                <w:bottom w:val="none" w:sz="0" w:space="0" w:color="auto"/>
                <w:right w:val="none" w:sz="0" w:space="0" w:color="auto"/>
              </w:divBdr>
              <w:divsChild>
                <w:div w:id="1167402685">
                  <w:marLeft w:val="0"/>
                  <w:marRight w:val="0"/>
                  <w:marTop w:val="0"/>
                  <w:marBottom w:val="0"/>
                  <w:divBdr>
                    <w:top w:val="none" w:sz="0" w:space="0" w:color="auto"/>
                    <w:left w:val="none" w:sz="0" w:space="0" w:color="auto"/>
                    <w:bottom w:val="none" w:sz="0" w:space="0" w:color="auto"/>
                    <w:right w:val="none" w:sz="0" w:space="0" w:color="auto"/>
                  </w:divBdr>
                  <w:divsChild>
                    <w:div w:id="1993945120">
                      <w:marLeft w:val="0"/>
                      <w:marRight w:val="0"/>
                      <w:marTop w:val="0"/>
                      <w:marBottom w:val="0"/>
                      <w:divBdr>
                        <w:top w:val="none" w:sz="0" w:space="0" w:color="auto"/>
                        <w:left w:val="none" w:sz="0" w:space="0" w:color="auto"/>
                        <w:bottom w:val="none" w:sz="0" w:space="0" w:color="auto"/>
                        <w:right w:val="none" w:sz="0" w:space="0" w:color="auto"/>
                      </w:divBdr>
                      <w:divsChild>
                        <w:div w:id="711656865">
                          <w:marLeft w:val="0"/>
                          <w:marRight w:val="0"/>
                          <w:marTop w:val="0"/>
                          <w:marBottom w:val="0"/>
                          <w:divBdr>
                            <w:top w:val="none" w:sz="0" w:space="0" w:color="auto"/>
                            <w:left w:val="none" w:sz="0" w:space="0" w:color="auto"/>
                            <w:bottom w:val="none" w:sz="0" w:space="0" w:color="auto"/>
                            <w:right w:val="none" w:sz="0" w:space="0" w:color="auto"/>
                          </w:divBdr>
                          <w:divsChild>
                            <w:div w:id="131926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407541">
      <w:bodyDiv w:val="1"/>
      <w:marLeft w:val="0"/>
      <w:marRight w:val="0"/>
      <w:marTop w:val="0"/>
      <w:marBottom w:val="0"/>
      <w:divBdr>
        <w:top w:val="none" w:sz="0" w:space="0" w:color="auto"/>
        <w:left w:val="none" w:sz="0" w:space="0" w:color="auto"/>
        <w:bottom w:val="none" w:sz="0" w:space="0" w:color="auto"/>
        <w:right w:val="none" w:sz="0" w:space="0" w:color="auto"/>
      </w:divBdr>
    </w:div>
    <w:div w:id="1965847214">
      <w:bodyDiv w:val="1"/>
      <w:marLeft w:val="0"/>
      <w:marRight w:val="0"/>
      <w:marTop w:val="0"/>
      <w:marBottom w:val="0"/>
      <w:divBdr>
        <w:top w:val="none" w:sz="0" w:space="0" w:color="auto"/>
        <w:left w:val="none" w:sz="0" w:space="0" w:color="auto"/>
        <w:bottom w:val="none" w:sz="0" w:space="0" w:color="auto"/>
        <w:right w:val="none" w:sz="0" w:space="0" w:color="auto"/>
      </w:divBdr>
    </w:div>
    <w:div w:id="2071078991">
      <w:bodyDiv w:val="1"/>
      <w:marLeft w:val="0"/>
      <w:marRight w:val="0"/>
      <w:marTop w:val="0"/>
      <w:marBottom w:val="0"/>
      <w:divBdr>
        <w:top w:val="none" w:sz="0" w:space="0" w:color="auto"/>
        <w:left w:val="none" w:sz="0" w:space="0" w:color="auto"/>
        <w:bottom w:val="none" w:sz="0" w:space="0" w:color="auto"/>
        <w:right w:val="none" w:sz="0" w:space="0" w:color="auto"/>
      </w:divBdr>
      <w:divsChild>
        <w:div w:id="1430934210">
          <w:marLeft w:val="0"/>
          <w:marRight w:val="0"/>
          <w:marTop w:val="0"/>
          <w:marBottom w:val="0"/>
          <w:divBdr>
            <w:top w:val="none" w:sz="0" w:space="0" w:color="auto"/>
            <w:left w:val="none" w:sz="0" w:space="0" w:color="auto"/>
            <w:bottom w:val="none" w:sz="0" w:space="0" w:color="auto"/>
            <w:right w:val="none" w:sz="0" w:space="0" w:color="auto"/>
          </w:divBdr>
          <w:divsChild>
            <w:div w:id="1015578068">
              <w:marLeft w:val="0"/>
              <w:marRight w:val="0"/>
              <w:marTop w:val="2205"/>
              <w:marBottom w:val="0"/>
              <w:divBdr>
                <w:top w:val="single" w:sz="6" w:space="0" w:color="506184"/>
                <w:left w:val="none" w:sz="0" w:space="0" w:color="auto"/>
                <w:bottom w:val="none" w:sz="0" w:space="0" w:color="auto"/>
                <w:right w:val="none" w:sz="0" w:space="0" w:color="auto"/>
              </w:divBdr>
              <w:divsChild>
                <w:div w:id="885793042">
                  <w:marLeft w:val="0"/>
                  <w:marRight w:val="0"/>
                  <w:marTop w:val="0"/>
                  <w:marBottom w:val="75"/>
                  <w:divBdr>
                    <w:top w:val="single" w:sz="6" w:space="8" w:color="506184"/>
                    <w:left w:val="none" w:sz="0" w:space="0" w:color="auto"/>
                    <w:bottom w:val="single" w:sz="6" w:space="8" w:color="506184"/>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twnhs.sharepoint.com/sites/Library/Public%20Documents/Forms/AllItems.aspx?id=%2Fsites%2FLibrary%2FPublic%20Documents%2FHelp%20Sheets%2FInstall%20LibKey%20Nomad%20extension%20for%20Edge%2Epdf&amp;parent=%2Fsites%2FLibrary%2FPublic%20Documents%2FHelp%20Sheets" TargetMode="External"/><Relationship Id="rId18" Type="http://schemas.openxmlformats.org/officeDocument/2006/relationships/hyperlink" Target="https://doi.org/10.1002/erv.70134" TargetMode="External"/><Relationship Id="rId26" Type="http://schemas.openxmlformats.org/officeDocument/2006/relationships/hyperlink" Target="https://www.cambridge.org/core/journals/the-british-journal-of-psychiatry/article/investigating-inequalities-in-children-and-young-peoples-mental-healthcare-and-outcomes-prospective-longitudinal-analysis-from-the-stadia-trial-commentary-newlovedelgado-et-al/4EDFF0844EE490BE89C7B9E8055ED93F" TargetMode="External"/><Relationship Id="rId39" Type="http://schemas.openxmlformats.org/officeDocument/2006/relationships/hyperlink" Target="https://doi.org/10.1111/dmcn.70385" TargetMode="External"/><Relationship Id="rId21" Type="http://schemas.openxmlformats.org/officeDocument/2006/relationships/hyperlink" Target="https://doi.org/10.1111/jcap.70063" TargetMode="External"/><Relationship Id="rId34" Type="http://schemas.openxmlformats.org/officeDocument/2006/relationships/hyperlink" Target="https://doi.org/10.1007/s40489-026-00540-6" TargetMode="External"/><Relationship Id="rId42" Type="http://schemas.openxmlformats.org/officeDocument/2006/relationships/hyperlink" Target="https://weblive.ntw.nhs.uk/library/" TargetMode="External"/><Relationship Id="rId47" Type="http://schemas.openxmlformats.org/officeDocument/2006/relationships/hyperlink" Target="https://onlinelibrary.wiley.com/toc/14698749/0/0" TargetMode="External"/><Relationship Id="rId50" Type="http://schemas.openxmlformats.org/officeDocument/2006/relationships/hyperlink" Target="mailto:library.enquiries@cntw.nhs.uk" TargetMode="External"/><Relationship Id="rId55" Type="http://schemas.openxmlformats.org/officeDocument/2006/relationships/hyperlink" Target="https://onlinelibrary.wiley.com/toc/17446171/0/0" TargetMode="External"/><Relationship Id="rId63" Type="http://schemas.openxmlformats.org/officeDocument/2006/relationships/hyperlink" Target="https://openathens.nice.org.uk/"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ssets.childrenscommissioner.gov.uk/wpuploads/2026/06/Childrens-Mental-Health-Annual-Briefing-24-25.pdf" TargetMode="External"/><Relationship Id="rId29" Type="http://schemas.openxmlformats.org/officeDocument/2006/relationships/hyperlink" Target="https://doi.org/10.1177/135910452614460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111/camh.70080" TargetMode="External"/><Relationship Id="rId32" Type="http://schemas.openxmlformats.org/officeDocument/2006/relationships/hyperlink" Target="https://bestpractice.bmj.com/topics/en-gb/379" TargetMode="External"/><Relationship Id="rId37" Type="http://schemas.openxmlformats.org/officeDocument/2006/relationships/hyperlink" Target="https://www.crd.york.ac.uk/PROSPERO/view/CRD42024612863." TargetMode="External"/><Relationship Id="rId40" Type="http://schemas.openxmlformats.org/officeDocument/2006/relationships/hyperlink" Target="https://mentalhealth.bmj.com/content/29/1/e302488" TargetMode="External"/><Relationship Id="rId45" Type="http://schemas.openxmlformats.org/officeDocument/2006/relationships/hyperlink" Target="https://onlinelibrary.wiley.com/toc/14683156/current" TargetMode="External"/><Relationship Id="rId53" Type="http://schemas.openxmlformats.org/officeDocument/2006/relationships/hyperlink" Target="https://onlinelibrary.wiley.com/toc/14697610/current" TargetMode="External"/><Relationship Id="rId58" Type="http://schemas.openxmlformats.org/officeDocument/2006/relationships/hyperlink" Target="https://weblive.ntw.nhs.uk/library/" TargetMode="External"/><Relationship Id="rId66" Type="http://schemas.openxmlformats.org/officeDocument/2006/relationships/hyperlink" Target="https://ntwnhs.sharepoint.com/sites/Library/SitePages/Finding%20and%20using%20evidence.aspx" TargetMode="External"/><Relationship Id="rId5" Type="http://schemas.openxmlformats.org/officeDocument/2006/relationships/webSettings" Target="webSettings.xml"/><Relationship Id="rId15" Type="http://schemas.openxmlformats.org/officeDocument/2006/relationships/hyperlink" Target="https://www.rcpch.ac.uk/sites/default/files/generated-pdf/document/State-of-Child-Health-2026%253A-Mental-health.pdf" TargetMode="External"/><Relationship Id="rId23" Type="http://schemas.openxmlformats.org/officeDocument/2006/relationships/hyperlink" Target="https://doi.org/10.1177/13591045251413046" TargetMode="External"/><Relationship Id="rId28" Type="http://schemas.openxmlformats.org/officeDocument/2006/relationships/hyperlink" Target="https://doi.org/10.1177/13591045261465049" TargetMode="External"/><Relationship Id="rId36" Type="http://schemas.openxmlformats.org/officeDocument/2006/relationships/hyperlink" Target="https://www.sciencedirect.com/science/article/pii/S2949732926000268" TargetMode="External"/><Relationship Id="rId49" Type="http://schemas.openxmlformats.org/officeDocument/2006/relationships/hyperlink" Target="https://onlinelibrary.wiley.com/toc/10990968/0/0" TargetMode="External"/><Relationship Id="rId57" Type="http://schemas.openxmlformats.org/officeDocument/2006/relationships/hyperlink" Target="mailto:library.enquiries@cntw.nhs.uk" TargetMode="External"/><Relationship Id="rId61"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hyperlink" Target="https://doi.org/10.1177/13591045261453630" TargetMode="External"/><Relationship Id="rId31" Type="http://schemas.openxmlformats.org/officeDocument/2006/relationships/hyperlink" Target="https://www.sciencedirect.com/science/article/pii/S2212657026000243" TargetMode="External"/><Relationship Id="rId44" Type="http://schemas.openxmlformats.org/officeDocument/2006/relationships/hyperlink" Target="https://www.cambridge.org/core/journals/the-british-journal-of-psychiatry/firstview" TargetMode="External"/><Relationship Id="rId52" Type="http://schemas.openxmlformats.org/officeDocument/2006/relationships/hyperlink" Target="https://onlinelibrary.wiley.com/toc/14683148/current" TargetMode="External"/><Relationship Id="rId60" Type="http://schemas.openxmlformats.org/officeDocument/2006/relationships/image" Target="media/image4.jpeg"/><Relationship Id="rId65" Type="http://schemas.openxmlformats.org/officeDocument/2006/relationships/hyperlink" Target="mailto:library.enquiries@cntw.nhs.uk" TargetMode="External"/><Relationship Id="rId4" Type="http://schemas.openxmlformats.org/officeDocument/2006/relationships/settings" Target="settings.xml"/><Relationship Id="rId9" Type="http://schemas.openxmlformats.org/officeDocument/2006/relationships/hyperlink" Target="mailto:library.enquiries@cntw.nhs.uk" TargetMode="External"/><Relationship Id="rId14" Type="http://schemas.openxmlformats.org/officeDocument/2006/relationships/hyperlink" Target="https://www.gov.uk/government/publications/independent-review-into-mental-health-conditions-adhd-and-autism-interim-report/independent-review-into-mental-health-conditions-adhd-and-autism-interim-report" TargetMode="External"/><Relationship Id="rId22" Type="http://schemas.openxmlformats.org/officeDocument/2006/relationships/hyperlink" Target="https://mentalhealth.bmj.com/content/29/1/e302327" TargetMode="External"/><Relationship Id="rId27" Type="http://schemas.openxmlformats.org/officeDocument/2006/relationships/hyperlink" Target="https://doi.org/10.1111/eip.70213" TargetMode="External"/><Relationship Id="rId30" Type="http://schemas.openxmlformats.org/officeDocument/2006/relationships/hyperlink" Target="https://doi.org/10.1007/s00787-026-03036-0" TargetMode="External"/><Relationship Id="rId35" Type="http://schemas.openxmlformats.org/officeDocument/2006/relationships/hyperlink" Target="https://www.sciencedirect.com/science/article/pii/S0272735826000735" TargetMode="External"/><Relationship Id="rId43" Type="http://schemas.openxmlformats.org/officeDocument/2006/relationships/hyperlink" Target="https://journals.sagepub.com/toc/AUT/0/0" TargetMode="External"/><Relationship Id="rId48" Type="http://schemas.openxmlformats.org/officeDocument/2006/relationships/hyperlink" Target="https://onlinelibrary.wiley.com/toc/17517893/0/0" TargetMode="External"/><Relationship Id="rId56" Type="http://schemas.openxmlformats.org/officeDocument/2006/relationships/hyperlink" Target="https://www.thelancet.com/journals/lanpsy/issue/current" TargetMode="External"/><Relationship Id="rId64" Type="http://schemas.openxmlformats.org/officeDocument/2006/relationships/hyperlink" Target="http://nww1.ntw.nhs.uk/services/?id=5435&amp;p=2780&amp;sp=3185" TargetMode="External"/><Relationship Id="rId69" Type="http://schemas.openxmlformats.org/officeDocument/2006/relationships/fontTable" Target="fontTable.xml"/><Relationship Id="rId8" Type="http://schemas.openxmlformats.org/officeDocument/2006/relationships/hyperlink" Target="mailto:library.enquiries@cntw.nhs.uk" TargetMode="External"/><Relationship Id="rId51" Type="http://schemas.openxmlformats.org/officeDocument/2006/relationships/hyperlink" Target="https://www.ingentaconnect.com/content/bild/gap" TargetMode="External"/><Relationship Id="rId3" Type="http://schemas.openxmlformats.org/officeDocument/2006/relationships/styles" Target="styles.xml"/><Relationship Id="rId12" Type="http://schemas.openxmlformats.org/officeDocument/2006/relationships/hyperlink" Target="https://thirdiron.com/downloadnomad/" TargetMode="External"/><Relationship Id="rId17" Type="http://schemas.openxmlformats.org/officeDocument/2006/relationships/hyperlink" Target="https://www.childrenscommissioner.gov.uk/news-and-blogs/press-notice-over-a-million-children-referred-to-mental-health-services-with-highest-annual-referrals-as-demand-rises-faster-than-systems-can-respond/" TargetMode="External"/><Relationship Id="rId25" Type="http://schemas.openxmlformats.org/officeDocument/2006/relationships/hyperlink" Target="https://doi.org/10.1111/eip.70171" TargetMode="External"/><Relationship Id="rId33" Type="http://schemas.openxmlformats.org/officeDocument/2006/relationships/hyperlink" Target="https://doi.org/10.1007/s00787-026-03018-2" TargetMode="External"/><Relationship Id="rId38" Type="http://schemas.openxmlformats.org/officeDocument/2006/relationships/hyperlink" Target="https://doi.org/10.1002/erv.70157" TargetMode="External"/><Relationship Id="rId46" Type="http://schemas.openxmlformats.org/officeDocument/2006/relationships/hyperlink" Target="https://onlinelibrary.wiley.com/toc/14753588/current" TargetMode="External"/><Relationship Id="rId59" Type="http://schemas.openxmlformats.org/officeDocument/2006/relationships/image" Target="media/image3.jpeg"/><Relationship Id="rId67" Type="http://schemas.openxmlformats.org/officeDocument/2006/relationships/footer" Target="footer1.xml"/><Relationship Id="rId20" Type="http://schemas.openxmlformats.org/officeDocument/2006/relationships/hyperlink" Target="https://www.cambridge.org/core/journals/the-british-journal-of-psychiatry/article/framing-youth-and-social-media-mixedmethods-media-discourses-before-and-after-netflixs-adolescence/084F0C3CFEF6B1F75C9719AF2DBFC822" TargetMode="External"/><Relationship Id="rId41" Type="http://schemas.openxmlformats.org/officeDocument/2006/relationships/hyperlink" Target="https://doi.org/10.1111/jir.70122" TargetMode="External"/><Relationship Id="rId54" Type="http://schemas.openxmlformats.org/officeDocument/2006/relationships/hyperlink" Target="https://onlinelibrary.wiley.com/toc/13652788/current" TargetMode="External"/><Relationship Id="rId62" Type="http://schemas.openxmlformats.org/officeDocument/2006/relationships/hyperlink" Target="https://research.ebsco.com/c/ohjh2w"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64E49-7873-4478-9734-768B5828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1761</Words>
  <Characters>16100</Characters>
  <Application>Microsoft Office Word</Application>
  <DocSecurity>0</DocSecurity>
  <Lines>134</Lines>
  <Paragraphs>35</Paragraphs>
  <ScaleCrop>false</ScaleCrop>
  <HeadingPairs>
    <vt:vector size="2" baseType="variant">
      <vt:variant>
        <vt:lpstr>Title</vt:lpstr>
      </vt:variant>
      <vt:variant>
        <vt:i4>1</vt:i4>
      </vt:variant>
    </vt:vector>
  </HeadingPairs>
  <TitlesOfParts>
    <vt:vector size="1" baseType="lpstr">
      <vt:lpstr>Children &amp; Young People’s Services</vt:lpstr>
    </vt:vector>
  </TitlesOfParts>
  <Company>NTW NHS Trust</Company>
  <LinksUpToDate>false</LinksUpToDate>
  <CharactersWithSpaces>17826</CharactersWithSpaces>
  <SharedDoc>false</SharedDoc>
  <HLinks>
    <vt:vector size="450" baseType="variant">
      <vt:variant>
        <vt:i4>7274597</vt:i4>
      </vt:variant>
      <vt:variant>
        <vt:i4>222</vt:i4>
      </vt:variant>
      <vt:variant>
        <vt:i4>0</vt:i4>
      </vt:variant>
      <vt:variant>
        <vt:i4>5</vt:i4>
      </vt:variant>
      <vt:variant>
        <vt:lpwstr>http://www.nationalelfservice.net/mental-health/adhd/methylphenidate-for-adhd-have-cochrane-got-it-wrong-this-time/</vt:lpwstr>
      </vt:variant>
      <vt:variant>
        <vt:lpwstr/>
      </vt:variant>
      <vt:variant>
        <vt:i4>6684713</vt:i4>
      </vt:variant>
      <vt:variant>
        <vt:i4>219</vt:i4>
      </vt:variant>
      <vt:variant>
        <vt:i4>0</vt:i4>
      </vt:variant>
      <vt:variant>
        <vt:i4>5</vt:i4>
      </vt:variant>
      <vt:variant>
        <vt:lpwstr>http://onlinelibrary.wiley.com/doi/10.1002/14651858.CD009885.pub2/abstract</vt:lpwstr>
      </vt:variant>
      <vt:variant>
        <vt:lpwstr/>
      </vt:variant>
      <vt:variant>
        <vt:i4>6684713</vt:i4>
      </vt:variant>
      <vt:variant>
        <vt:i4>216</vt:i4>
      </vt:variant>
      <vt:variant>
        <vt:i4>0</vt:i4>
      </vt:variant>
      <vt:variant>
        <vt:i4>5</vt:i4>
      </vt:variant>
      <vt:variant>
        <vt:lpwstr>http://onlinelibrary.wiley.com/doi/10.1002/14651858.CD009885.pub2/abstract</vt:lpwstr>
      </vt:variant>
      <vt:variant>
        <vt:lpwstr/>
      </vt:variant>
      <vt:variant>
        <vt:i4>4849673</vt:i4>
      </vt:variant>
      <vt:variant>
        <vt:i4>213</vt:i4>
      </vt:variant>
      <vt:variant>
        <vt:i4>0</vt:i4>
      </vt:variant>
      <vt:variant>
        <vt:i4>5</vt:i4>
      </vt:variant>
      <vt:variant>
        <vt:lpwstr>http://www.emeraldinsight.com/doi/full/10.1108/MHRJ-04-2015-0012</vt:lpwstr>
      </vt:variant>
      <vt:variant>
        <vt:lpwstr/>
      </vt:variant>
      <vt:variant>
        <vt:i4>4849673</vt:i4>
      </vt:variant>
      <vt:variant>
        <vt:i4>210</vt:i4>
      </vt:variant>
      <vt:variant>
        <vt:i4>0</vt:i4>
      </vt:variant>
      <vt:variant>
        <vt:i4>5</vt:i4>
      </vt:variant>
      <vt:variant>
        <vt:lpwstr>http://www.emeraldinsight.com/doi/full/10.1108/MHRJ-04-2015-0012</vt:lpwstr>
      </vt:variant>
      <vt:variant>
        <vt:lpwstr/>
      </vt:variant>
      <vt:variant>
        <vt:i4>3014690</vt:i4>
      </vt:variant>
      <vt:variant>
        <vt:i4>207</vt:i4>
      </vt:variant>
      <vt:variant>
        <vt:i4>0</vt:i4>
      </vt:variant>
      <vt:variant>
        <vt:i4>5</vt:i4>
      </vt:variant>
      <vt:variant>
        <vt:lpwstr>http://www.nationalelfservice.net/mental-health/suicide/psychosocial-suicide-prevention-in-youth-is-the-evidence-strong-enough/</vt:lpwstr>
      </vt:variant>
      <vt:variant>
        <vt:lpwstr>sthash.YUr2kC7A.dpuf</vt:lpwstr>
      </vt:variant>
      <vt:variant>
        <vt:i4>4587605</vt:i4>
      </vt:variant>
      <vt:variant>
        <vt:i4>204</vt:i4>
      </vt:variant>
      <vt:variant>
        <vt:i4>0</vt:i4>
      </vt:variant>
      <vt:variant>
        <vt:i4>5</vt:i4>
      </vt:variant>
      <vt:variant>
        <vt:lpwstr>http://link.springer.com/article/10.1007%2Fs00787-015-0783-4</vt:lpwstr>
      </vt:variant>
      <vt:variant>
        <vt:lpwstr/>
      </vt:variant>
      <vt:variant>
        <vt:i4>4587605</vt:i4>
      </vt:variant>
      <vt:variant>
        <vt:i4>201</vt:i4>
      </vt:variant>
      <vt:variant>
        <vt:i4>0</vt:i4>
      </vt:variant>
      <vt:variant>
        <vt:i4>5</vt:i4>
      </vt:variant>
      <vt:variant>
        <vt:lpwstr>http://link.springer.com/article/10.1007%2Fs00787-015-0783-4</vt:lpwstr>
      </vt:variant>
      <vt:variant>
        <vt:lpwstr/>
      </vt:variant>
      <vt:variant>
        <vt:i4>4784154</vt:i4>
      </vt:variant>
      <vt:variant>
        <vt:i4>198</vt:i4>
      </vt:variant>
      <vt:variant>
        <vt:i4>0</vt:i4>
      </vt:variant>
      <vt:variant>
        <vt:i4>5</vt:i4>
      </vt:variant>
      <vt:variant>
        <vt:lpwstr>http://www.jad-journal.com/article/S0165-0327%2815%2900190-1/abstract</vt:lpwstr>
      </vt:variant>
      <vt:variant>
        <vt:lpwstr/>
      </vt:variant>
      <vt:variant>
        <vt:i4>4784154</vt:i4>
      </vt:variant>
      <vt:variant>
        <vt:i4>195</vt:i4>
      </vt:variant>
      <vt:variant>
        <vt:i4>0</vt:i4>
      </vt:variant>
      <vt:variant>
        <vt:i4>5</vt:i4>
      </vt:variant>
      <vt:variant>
        <vt:lpwstr>http://www.jad-journal.com/article/S0165-0327%2815%2900190-1/abstract</vt:lpwstr>
      </vt:variant>
      <vt:variant>
        <vt:lpwstr/>
      </vt:variant>
      <vt:variant>
        <vt:i4>1114116</vt:i4>
      </vt:variant>
      <vt:variant>
        <vt:i4>192</vt:i4>
      </vt:variant>
      <vt:variant>
        <vt:i4>0</vt:i4>
      </vt:variant>
      <vt:variant>
        <vt:i4>5</vt:i4>
      </vt:variant>
      <vt:variant>
        <vt:lpwstr>http://www.journalslibrary.nihr.ac.uk/hta/volume-19/issue-52</vt:lpwstr>
      </vt:variant>
      <vt:variant>
        <vt:lpwstr>abstract</vt:lpwstr>
      </vt:variant>
      <vt:variant>
        <vt:i4>1114116</vt:i4>
      </vt:variant>
      <vt:variant>
        <vt:i4>189</vt:i4>
      </vt:variant>
      <vt:variant>
        <vt:i4>0</vt:i4>
      </vt:variant>
      <vt:variant>
        <vt:i4>5</vt:i4>
      </vt:variant>
      <vt:variant>
        <vt:lpwstr>http://www.journalslibrary.nihr.ac.uk/hta/volume-19/issue-52</vt:lpwstr>
      </vt:variant>
      <vt:variant>
        <vt:lpwstr>abstract</vt:lpwstr>
      </vt:variant>
      <vt:variant>
        <vt:i4>5111816</vt:i4>
      </vt:variant>
      <vt:variant>
        <vt:i4>186</vt:i4>
      </vt:variant>
      <vt:variant>
        <vt:i4>0</vt:i4>
      </vt:variant>
      <vt:variant>
        <vt:i4>5</vt:i4>
      </vt:variant>
      <vt:variant>
        <vt:lpwstr>http://www.emeraldinsight.com/doi/full/10.1108/MHRJ-01-2015-0003</vt:lpwstr>
      </vt:variant>
      <vt:variant>
        <vt:lpwstr/>
      </vt:variant>
      <vt:variant>
        <vt:i4>5111816</vt:i4>
      </vt:variant>
      <vt:variant>
        <vt:i4>183</vt:i4>
      </vt:variant>
      <vt:variant>
        <vt:i4>0</vt:i4>
      </vt:variant>
      <vt:variant>
        <vt:i4>5</vt:i4>
      </vt:variant>
      <vt:variant>
        <vt:lpwstr>http://www.emeraldinsight.com/doi/full/10.1108/MHRJ-01-2015-0003</vt:lpwstr>
      </vt:variant>
      <vt:variant>
        <vt:lpwstr/>
      </vt:variant>
      <vt:variant>
        <vt:i4>5505032</vt:i4>
      </vt:variant>
      <vt:variant>
        <vt:i4>180</vt:i4>
      </vt:variant>
      <vt:variant>
        <vt:i4>0</vt:i4>
      </vt:variant>
      <vt:variant>
        <vt:i4>5</vt:i4>
      </vt:variant>
      <vt:variant>
        <vt:lpwstr>http://www.tandfonline.com/doi/full/10.1080/0164212X.2015.1076367</vt:lpwstr>
      </vt:variant>
      <vt:variant>
        <vt:lpwstr/>
      </vt:variant>
      <vt:variant>
        <vt:i4>5505032</vt:i4>
      </vt:variant>
      <vt:variant>
        <vt:i4>177</vt:i4>
      </vt:variant>
      <vt:variant>
        <vt:i4>0</vt:i4>
      </vt:variant>
      <vt:variant>
        <vt:i4>5</vt:i4>
      </vt:variant>
      <vt:variant>
        <vt:lpwstr>http://www.tandfonline.com/doi/full/10.1080/0164212X.2015.1076367</vt:lpwstr>
      </vt:variant>
      <vt:variant>
        <vt:lpwstr/>
      </vt:variant>
      <vt:variant>
        <vt:i4>5046350</vt:i4>
      </vt:variant>
      <vt:variant>
        <vt:i4>174</vt:i4>
      </vt:variant>
      <vt:variant>
        <vt:i4>0</vt:i4>
      </vt:variant>
      <vt:variant>
        <vt:i4>5</vt:i4>
      </vt:variant>
      <vt:variant>
        <vt:lpwstr>http://cash.libraryservices.nhs.uk/cash-service/search-database/?entryid20=53065</vt:lpwstr>
      </vt:variant>
      <vt:variant>
        <vt:lpwstr/>
      </vt:variant>
      <vt:variant>
        <vt:i4>5046350</vt:i4>
      </vt:variant>
      <vt:variant>
        <vt:i4>171</vt:i4>
      </vt:variant>
      <vt:variant>
        <vt:i4>0</vt:i4>
      </vt:variant>
      <vt:variant>
        <vt:i4>5</vt:i4>
      </vt:variant>
      <vt:variant>
        <vt:lpwstr>http://cash.libraryservices.nhs.uk/cash-service/search-database/?entryid20=53065</vt:lpwstr>
      </vt:variant>
      <vt:variant>
        <vt:lpwstr/>
      </vt:variant>
      <vt:variant>
        <vt:i4>1703966</vt:i4>
      </vt:variant>
      <vt:variant>
        <vt:i4>168</vt:i4>
      </vt:variant>
      <vt:variant>
        <vt:i4>0</vt:i4>
      </vt:variant>
      <vt:variant>
        <vt:i4>5</vt:i4>
      </vt:variant>
      <vt:variant>
        <vt:lpwstr>http://onlinelibrary.wiley.com/doi/10.1111/jcpp.12547/abstract?campaign=wolearlyview</vt:lpwstr>
      </vt:variant>
      <vt:variant>
        <vt:lpwstr/>
      </vt:variant>
      <vt:variant>
        <vt:i4>1703966</vt:i4>
      </vt:variant>
      <vt:variant>
        <vt:i4>165</vt:i4>
      </vt:variant>
      <vt:variant>
        <vt:i4>0</vt:i4>
      </vt:variant>
      <vt:variant>
        <vt:i4>5</vt:i4>
      </vt:variant>
      <vt:variant>
        <vt:lpwstr>http://onlinelibrary.wiley.com/doi/10.1111/jcpp.12547/abstract?campaign=wolearlyview</vt:lpwstr>
      </vt:variant>
      <vt:variant>
        <vt:lpwstr/>
      </vt:variant>
      <vt:variant>
        <vt:i4>6553640</vt:i4>
      </vt:variant>
      <vt:variant>
        <vt:i4>162</vt:i4>
      </vt:variant>
      <vt:variant>
        <vt:i4>0</vt:i4>
      </vt:variant>
      <vt:variant>
        <vt:i4>5</vt:i4>
      </vt:variant>
      <vt:variant>
        <vt:lpwstr>http://onlinelibrary.wiley.com/doi/10.1002/14651858.CD009996.pub2/abstract</vt:lpwstr>
      </vt:variant>
      <vt:variant>
        <vt:lpwstr/>
      </vt:variant>
      <vt:variant>
        <vt:i4>6553640</vt:i4>
      </vt:variant>
      <vt:variant>
        <vt:i4>159</vt:i4>
      </vt:variant>
      <vt:variant>
        <vt:i4>0</vt:i4>
      </vt:variant>
      <vt:variant>
        <vt:i4>5</vt:i4>
      </vt:variant>
      <vt:variant>
        <vt:lpwstr>http://onlinelibrary.wiley.com/doi/10.1002/14651858.CD009996.pub2/abstract</vt:lpwstr>
      </vt:variant>
      <vt:variant>
        <vt:lpwstr/>
      </vt:variant>
      <vt:variant>
        <vt:i4>7077949</vt:i4>
      </vt:variant>
      <vt:variant>
        <vt:i4>156</vt:i4>
      </vt:variant>
      <vt:variant>
        <vt:i4>0</vt:i4>
      </vt:variant>
      <vt:variant>
        <vt:i4>5</vt:i4>
      </vt:variant>
      <vt:variant>
        <vt:lpwstr>http://www.emeraldinsight.com/toc/tldr/21/2</vt:lpwstr>
      </vt:variant>
      <vt:variant>
        <vt:lpwstr/>
      </vt:variant>
      <vt:variant>
        <vt:i4>5505043</vt:i4>
      </vt:variant>
      <vt:variant>
        <vt:i4>153</vt:i4>
      </vt:variant>
      <vt:variant>
        <vt:i4>0</vt:i4>
      </vt:variant>
      <vt:variant>
        <vt:i4>5</vt:i4>
      </vt:variant>
      <vt:variant>
        <vt:lpwstr>http://onlinelibrary.wiley.com/doi/10.1111/jir.v60.4/issuetoc</vt:lpwstr>
      </vt:variant>
      <vt:variant>
        <vt:lpwstr/>
      </vt:variant>
      <vt:variant>
        <vt:i4>1179715</vt:i4>
      </vt:variant>
      <vt:variant>
        <vt:i4>150</vt:i4>
      </vt:variant>
      <vt:variant>
        <vt:i4>0</vt:i4>
      </vt:variant>
      <vt:variant>
        <vt:i4>5</vt:i4>
      </vt:variant>
      <vt:variant>
        <vt:lpwstr>http://onlinelibrary.wiley.com/doi/10.1111/jcpp.2016.57.issue-4/issuetoc</vt:lpwstr>
      </vt:variant>
      <vt:variant>
        <vt:lpwstr/>
      </vt:variant>
      <vt:variant>
        <vt:i4>1310800</vt:i4>
      </vt:variant>
      <vt:variant>
        <vt:i4>147</vt:i4>
      </vt:variant>
      <vt:variant>
        <vt:i4>0</vt:i4>
      </vt:variant>
      <vt:variant>
        <vt:i4>5</vt:i4>
      </vt:variant>
      <vt:variant>
        <vt:lpwstr>http://online.liebertpub.com/toc/cap/26/2</vt:lpwstr>
      </vt:variant>
      <vt:variant>
        <vt:lpwstr/>
      </vt:variant>
      <vt:variant>
        <vt:i4>3997805</vt:i4>
      </vt:variant>
      <vt:variant>
        <vt:i4>144</vt:i4>
      </vt:variant>
      <vt:variant>
        <vt:i4>0</vt:i4>
      </vt:variant>
      <vt:variant>
        <vt:i4>5</vt:i4>
      </vt:variant>
      <vt:variant>
        <vt:lpwstr>http://ebmh.bmj.com/content/current</vt:lpwstr>
      </vt:variant>
      <vt:variant>
        <vt:lpwstr/>
      </vt:variant>
      <vt:variant>
        <vt:i4>6815796</vt:i4>
      </vt:variant>
      <vt:variant>
        <vt:i4>141</vt:i4>
      </vt:variant>
      <vt:variant>
        <vt:i4>0</vt:i4>
      </vt:variant>
      <vt:variant>
        <vt:i4>5</vt:i4>
      </vt:variant>
      <vt:variant>
        <vt:lpwstr>http://onlinelibrary.wiley.com/doi/10.1002/da.2016.33.issue-4/issuetoc</vt:lpwstr>
      </vt:variant>
      <vt:variant>
        <vt:lpwstr/>
      </vt:variant>
      <vt:variant>
        <vt:i4>2883688</vt:i4>
      </vt:variant>
      <vt:variant>
        <vt:i4>138</vt:i4>
      </vt:variant>
      <vt:variant>
        <vt:i4>0</vt:i4>
      </vt:variant>
      <vt:variant>
        <vt:i4>5</vt:i4>
      </vt:variant>
      <vt:variant>
        <vt:lpwstr>http://ccp.sagepub.com/content/current</vt:lpwstr>
      </vt:variant>
      <vt:variant>
        <vt:lpwstr/>
      </vt:variant>
      <vt:variant>
        <vt:i4>65626</vt:i4>
      </vt:variant>
      <vt:variant>
        <vt:i4>135</vt:i4>
      </vt:variant>
      <vt:variant>
        <vt:i4>0</vt:i4>
      </vt:variant>
      <vt:variant>
        <vt:i4>5</vt:i4>
      </vt:variant>
      <vt:variant>
        <vt:lpwstr>http://onlinelibrary.wiley.com/doi/10.1111/camh.2016.21.issue-1/issuetoc</vt:lpwstr>
      </vt:variant>
      <vt:variant>
        <vt:lpwstr/>
      </vt:variant>
      <vt:variant>
        <vt:i4>7274553</vt:i4>
      </vt:variant>
      <vt:variant>
        <vt:i4>132</vt:i4>
      </vt:variant>
      <vt:variant>
        <vt:i4>0</vt:i4>
      </vt:variant>
      <vt:variant>
        <vt:i4>5</vt:i4>
      </vt:variant>
      <vt:variant>
        <vt:lpwstr>http://onlinelibrary.wiley.com/doi/10.1111/bld.2016.44.issue-1/issuetoc</vt:lpwstr>
      </vt:variant>
      <vt:variant>
        <vt:lpwstr/>
      </vt:variant>
      <vt:variant>
        <vt:i4>2752638</vt:i4>
      </vt:variant>
      <vt:variant>
        <vt:i4>129</vt:i4>
      </vt:variant>
      <vt:variant>
        <vt:i4>0</vt:i4>
      </vt:variant>
      <vt:variant>
        <vt:i4>5</vt:i4>
      </vt:variant>
      <vt:variant>
        <vt:lpwstr>http://aut.sagepub.com/content/current</vt:lpwstr>
      </vt:variant>
      <vt:variant>
        <vt:lpwstr/>
      </vt:variant>
      <vt:variant>
        <vt:i4>4587584</vt:i4>
      </vt:variant>
      <vt:variant>
        <vt:i4>126</vt:i4>
      </vt:variant>
      <vt:variant>
        <vt:i4>0</vt:i4>
      </vt:variant>
      <vt:variant>
        <vt:i4>5</vt:i4>
      </vt:variant>
      <vt:variant>
        <vt:lpwstr>http://www.emeraldinsight.com/toc/amhid/10/2</vt:lpwstr>
      </vt:variant>
      <vt:variant>
        <vt:lpwstr/>
      </vt:variant>
      <vt:variant>
        <vt:i4>8192120</vt:i4>
      </vt:variant>
      <vt:variant>
        <vt:i4>123</vt:i4>
      </vt:variant>
      <vt:variant>
        <vt:i4>0</vt:i4>
      </vt:variant>
      <vt:variant>
        <vt:i4>5</vt:i4>
      </vt:variant>
      <vt:variant>
        <vt:lpwstr>http://nww1.ntw.nhs.uk/library/</vt:lpwstr>
      </vt:variant>
      <vt:variant>
        <vt:lpwstr/>
      </vt:variant>
      <vt:variant>
        <vt:i4>5505046</vt:i4>
      </vt:variant>
      <vt:variant>
        <vt:i4>120</vt:i4>
      </vt:variant>
      <vt:variant>
        <vt:i4>0</vt:i4>
      </vt:variant>
      <vt:variant>
        <vt:i4>5</vt:i4>
      </vt:variant>
      <vt:variant>
        <vt:lpwstr>https://www.england.nhs.uk/mentalhealth/cyp/iapt/</vt:lpwstr>
      </vt:variant>
      <vt:variant>
        <vt:lpwstr/>
      </vt:variant>
      <vt:variant>
        <vt:i4>5505046</vt:i4>
      </vt:variant>
      <vt:variant>
        <vt:i4>117</vt:i4>
      </vt:variant>
      <vt:variant>
        <vt:i4>0</vt:i4>
      </vt:variant>
      <vt:variant>
        <vt:i4>5</vt:i4>
      </vt:variant>
      <vt:variant>
        <vt:lpwstr>https://www.england.nhs.uk/mentalhealth/cyp/iapt/</vt:lpwstr>
      </vt:variant>
      <vt:variant>
        <vt:lpwstr/>
      </vt:variant>
      <vt:variant>
        <vt:i4>4915283</vt:i4>
      </vt:variant>
      <vt:variant>
        <vt:i4>114</vt:i4>
      </vt:variant>
      <vt:variant>
        <vt:i4>0</vt:i4>
      </vt:variant>
      <vt:variant>
        <vt:i4>5</vt:i4>
      </vt:variant>
      <vt:variant>
        <vt:lpwstr>http://www.rcpsych.ac.uk/healthadvice/moreinformation/newrcpsychapp.aspx</vt:lpwstr>
      </vt:variant>
      <vt:variant>
        <vt:lpwstr/>
      </vt:variant>
      <vt:variant>
        <vt:i4>4915283</vt:i4>
      </vt:variant>
      <vt:variant>
        <vt:i4>111</vt:i4>
      </vt:variant>
      <vt:variant>
        <vt:i4>0</vt:i4>
      </vt:variant>
      <vt:variant>
        <vt:i4>5</vt:i4>
      </vt:variant>
      <vt:variant>
        <vt:lpwstr>http://www.rcpsych.ac.uk/healthadvice/moreinformation/newrcpsychapp.aspx</vt:lpwstr>
      </vt:variant>
      <vt:variant>
        <vt:lpwstr/>
      </vt:variant>
      <vt:variant>
        <vt:i4>2490470</vt:i4>
      </vt:variant>
      <vt:variant>
        <vt:i4>108</vt:i4>
      </vt:variant>
      <vt:variant>
        <vt:i4>0</vt:i4>
      </vt:variant>
      <vt:variant>
        <vt:i4>5</vt:i4>
      </vt:variant>
      <vt:variant>
        <vt:lpwstr>http://www.psych.ox.ac.uk/research/csr/research-projects-1/coping-with-self-harm-a-guide-for-parents-and-carers</vt:lpwstr>
      </vt:variant>
      <vt:variant>
        <vt:lpwstr/>
      </vt:variant>
      <vt:variant>
        <vt:i4>2490470</vt:i4>
      </vt:variant>
      <vt:variant>
        <vt:i4>105</vt:i4>
      </vt:variant>
      <vt:variant>
        <vt:i4>0</vt:i4>
      </vt:variant>
      <vt:variant>
        <vt:i4>5</vt:i4>
      </vt:variant>
      <vt:variant>
        <vt:lpwstr>http://www.psych.ox.ac.uk/research/csr/research-projects-1/coping-with-self-harm-a-guide-for-parents-and-carers</vt:lpwstr>
      </vt:variant>
      <vt:variant>
        <vt:lpwstr/>
      </vt:variant>
      <vt:variant>
        <vt:i4>6946856</vt:i4>
      </vt:variant>
      <vt:variant>
        <vt:i4>102</vt:i4>
      </vt:variant>
      <vt:variant>
        <vt:i4>0</vt:i4>
      </vt:variant>
      <vt:variant>
        <vt:i4>5</vt:i4>
      </vt:variant>
      <vt:variant>
        <vt:lpwstr>https://www.rethink.org/resources/a</vt:lpwstr>
      </vt:variant>
      <vt:variant>
        <vt:lpwstr/>
      </vt:variant>
      <vt:variant>
        <vt:i4>6946856</vt:i4>
      </vt:variant>
      <vt:variant>
        <vt:i4>99</vt:i4>
      </vt:variant>
      <vt:variant>
        <vt:i4>0</vt:i4>
      </vt:variant>
      <vt:variant>
        <vt:i4>5</vt:i4>
      </vt:variant>
      <vt:variant>
        <vt:lpwstr>https://www.rethink.org/resources/a</vt:lpwstr>
      </vt:variant>
      <vt:variant>
        <vt:lpwstr/>
      </vt:variant>
      <vt:variant>
        <vt:i4>4259859</vt:i4>
      </vt:variant>
      <vt:variant>
        <vt:i4>96</vt:i4>
      </vt:variant>
      <vt:variant>
        <vt:i4>0</vt:i4>
      </vt:variant>
      <vt:variant>
        <vt:i4>5</vt:i4>
      </vt:variant>
      <vt:variant>
        <vt:lpwstr>http://www.youngminds.org.uk/psaytoolkit</vt:lpwstr>
      </vt:variant>
      <vt:variant>
        <vt:lpwstr/>
      </vt:variant>
      <vt:variant>
        <vt:i4>4259859</vt:i4>
      </vt:variant>
      <vt:variant>
        <vt:i4>93</vt:i4>
      </vt:variant>
      <vt:variant>
        <vt:i4>0</vt:i4>
      </vt:variant>
      <vt:variant>
        <vt:i4>5</vt:i4>
      </vt:variant>
      <vt:variant>
        <vt:lpwstr>http://www.youngminds.org.uk/psaytoolkit</vt:lpwstr>
      </vt:variant>
      <vt:variant>
        <vt:lpwstr/>
      </vt:variant>
      <vt:variant>
        <vt:i4>2752639</vt:i4>
      </vt:variant>
      <vt:variant>
        <vt:i4>90</vt:i4>
      </vt:variant>
      <vt:variant>
        <vt:i4>0</vt:i4>
      </vt:variant>
      <vt:variant>
        <vt:i4>5</vt:i4>
      </vt:variant>
      <vt:variant>
        <vt:lpwstr>http://www.youngminds.org.uk/noharmdone</vt:lpwstr>
      </vt:variant>
      <vt:variant>
        <vt:lpwstr/>
      </vt:variant>
      <vt:variant>
        <vt:i4>2752639</vt:i4>
      </vt:variant>
      <vt:variant>
        <vt:i4>87</vt:i4>
      </vt:variant>
      <vt:variant>
        <vt:i4>0</vt:i4>
      </vt:variant>
      <vt:variant>
        <vt:i4>5</vt:i4>
      </vt:variant>
      <vt:variant>
        <vt:lpwstr>http://www.youngminds.org.uk/noharmdone</vt:lpwstr>
      </vt:variant>
      <vt:variant>
        <vt:lpwstr/>
      </vt:variant>
      <vt:variant>
        <vt:i4>2883710</vt:i4>
      </vt:variant>
      <vt:variant>
        <vt:i4>84</vt:i4>
      </vt:variant>
      <vt:variant>
        <vt:i4>0</vt:i4>
      </vt:variant>
      <vt:variant>
        <vt:i4>5</vt:i4>
      </vt:variant>
      <vt:variant>
        <vt:lpwstr>http://www.nhs.uk/livewell/youth-mental-health/pages/Youth-mental-health-help.aspx</vt:lpwstr>
      </vt:variant>
      <vt:variant>
        <vt:lpwstr/>
      </vt:variant>
      <vt:variant>
        <vt:i4>2883710</vt:i4>
      </vt:variant>
      <vt:variant>
        <vt:i4>81</vt:i4>
      </vt:variant>
      <vt:variant>
        <vt:i4>0</vt:i4>
      </vt:variant>
      <vt:variant>
        <vt:i4>5</vt:i4>
      </vt:variant>
      <vt:variant>
        <vt:lpwstr>http://www.nhs.uk/livewell/youth-mental-health/pages/Youth-mental-health-help.aspx</vt:lpwstr>
      </vt:variant>
      <vt:variant>
        <vt:lpwstr/>
      </vt:variant>
      <vt:variant>
        <vt:i4>2293802</vt:i4>
      </vt:variant>
      <vt:variant>
        <vt:i4>78</vt:i4>
      </vt:variant>
      <vt:variant>
        <vt:i4>0</vt:i4>
      </vt:variant>
      <vt:variant>
        <vt:i4>5</vt:i4>
      </vt:variant>
      <vt:variant>
        <vt:lpwstr>https://www.gov.uk/government/uploads/system/uploads/attachment_data/file/507158/CYP_infographic.pdf</vt:lpwstr>
      </vt:variant>
      <vt:variant>
        <vt:lpwstr/>
      </vt:variant>
      <vt:variant>
        <vt:i4>2293802</vt:i4>
      </vt:variant>
      <vt:variant>
        <vt:i4>75</vt:i4>
      </vt:variant>
      <vt:variant>
        <vt:i4>0</vt:i4>
      </vt:variant>
      <vt:variant>
        <vt:i4>5</vt:i4>
      </vt:variant>
      <vt:variant>
        <vt:lpwstr>https://www.gov.uk/government/uploads/system/uploads/attachment_data/file/507158/CYP_infographic.pdf</vt:lpwstr>
      </vt:variant>
      <vt:variant>
        <vt:lpwstr/>
      </vt:variant>
      <vt:variant>
        <vt:i4>6094927</vt:i4>
      </vt:variant>
      <vt:variant>
        <vt:i4>72</vt:i4>
      </vt:variant>
      <vt:variant>
        <vt:i4>0</vt:i4>
      </vt:variant>
      <vt:variant>
        <vt:i4>5</vt:i4>
      </vt:variant>
      <vt:variant>
        <vt:lpwstr>https://www.gov.uk/government/publications/the-eatwell-guide</vt:lpwstr>
      </vt:variant>
      <vt:variant>
        <vt:lpwstr/>
      </vt:variant>
      <vt:variant>
        <vt:i4>6094927</vt:i4>
      </vt:variant>
      <vt:variant>
        <vt:i4>69</vt:i4>
      </vt:variant>
      <vt:variant>
        <vt:i4>0</vt:i4>
      </vt:variant>
      <vt:variant>
        <vt:i4>5</vt:i4>
      </vt:variant>
      <vt:variant>
        <vt:lpwstr>https://www.gov.uk/government/publications/the-eatwell-guide</vt:lpwstr>
      </vt:variant>
      <vt:variant>
        <vt:lpwstr/>
      </vt:variant>
      <vt:variant>
        <vt:i4>3735676</vt:i4>
      </vt:variant>
      <vt:variant>
        <vt:i4>66</vt:i4>
      </vt:variant>
      <vt:variant>
        <vt:i4>0</vt:i4>
      </vt:variant>
      <vt:variant>
        <vt:i4>5</vt:i4>
      </vt:variant>
      <vt:variant>
        <vt:lpwstr>https://www.mentalhealth.org.uk/publications/truth-about-self-harm</vt:lpwstr>
      </vt:variant>
      <vt:variant>
        <vt:lpwstr/>
      </vt:variant>
      <vt:variant>
        <vt:i4>3735676</vt:i4>
      </vt:variant>
      <vt:variant>
        <vt:i4>63</vt:i4>
      </vt:variant>
      <vt:variant>
        <vt:i4>0</vt:i4>
      </vt:variant>
      <vt:variant>
        <vt:i4>5</vt:i4>
      </vt:variant>
      <vt:variant>
        <vt:lpwstr>https://www.mentalhealth.org.uk/publications/truth-about-self-harm</vt:lpwstr>
      </vt:variant>
      <vt:variant>
        <vt:lpwstr/>
      </vt:variant>
      <vt:variant>
        <vt:i4>6881333</vt:i4>
      </vt:variant>
      <vt:variant>
        <vt:i4>60</vt:i4>
      </vt:variant>
      <vt:variant>
        <vt:i4>0</vt:i4>
      </vt:variant>
      <vt:variant>
        <vt:i4>5</vt:i4>
      </vt:variant>
      <vt:variant>
        <vt:lpwstr>http://www.hsric.nihr.ac.uk/topics/review-new-and-emerging-technologies-for-autism/</vt:lpwstr>
      </vt:variant>
      <vt:variant>
        <vt:lpwstr/>
      </vt:variant>
      <vt:variant>
        <vt:i4>6881333</vt:i4>
      </vt:variant>
      <vt:variant>
        <vt:i4>57</vt:i4>
      </vt:variant>
      <vt:variant>
        <vt:i4>0</vt:i4>
      </vt:variant>
      <vt:variant>
        <vt:i4>5</vt:i4>
      </vt:variant>
      <vt:variant>
        <vt:lpwstr>http://www.hsric.nihr.ac.uk/topics/review-new-and-emerging-technologies-for-autism/</vt:lpwstr>
      </vt:variant>
      <vt:variant>
        <vt:lpwstr/>
      </vt:variant>
      <vt:variant>
        <vt:i4>2031715</vt:i4>
      </vt:variant>
      <vt:variant>
        <vt:i4>54</vt:i4>
      </vt:variant>
      <vt:variant>
        <vt:i4>0</vt:i4>
      </vt:variant>
      <vt:variant>
        <vt:i4>5</vt:i4>
      </vt:variant>
      <vt:variant>
        <vt:lpwstr>https://www.seeability.org/uploads/files/Children_in_Focus_campaign/Equal_right_to_sight.pdf?utm_source=The%20King%27s%20Fund%20newsletters&amp;utm_medium=email&amp;utm_campaign=6267250_HMP%202015-10-16&amp;dm_i=21A8,3QBUA,FMB7N8,DFN9N,1</vt:lpwstr>
      </vt:variant>
      <vt:variant>
        <vt:lpwstr/>
      </vt:variant>
      <vt:variant>
        <vt:i4>2031715</vt:i4>
      </vt:variant>
      <vt:variant>
        <vt:i4>51</vt:i4>
      </vt:variant>
      <vt:variant>
        <vt:i4>0</vt:i4>
      </vt:variant>
      <vt:variant>
        <vt:i4>5</vt:i4>
      </vt:variant>
      <vt:variant>
        <vt:lpwstr>https://www.seeability.org/uploads/files/Children_in_Focus_campaign/Equal_right_to_sight.pdf?utm_source=The%20King%27s%20Fund%20newsletters&amp;utm_medium=email&amp;utm_campaign=6267250_HMP%202015-10-16&amp;dm_i=21A8,3QBUA,FMB7N8,DFN9N,1</vt:lpwstr>
      </vt:variant>
      <vt:variant>
        <vt:lpwstr/>
      </vt:variant>
      <vt:variant>
        <vt:i4>131166</vt:i4>
      </vt:variant>
      <vt:variant>
        <vt:i4>48</vt:i4>
      </vt:variant>
      <vt:variant>
        <vt:i4>0</vt:i4>
      </vt:variant>
      <vt:variant>
        <vt:i4>5</vt:i4>
      </vt:variant>
      <vt:variant>
        <vt:lpwstr>http://www.nationalelfservice.net/populations-and-settings/child-and-adolescent/economic-impact-youth-mental-health-services-uk/</vt:lpwstr>
      </vt:variant>
      <vt:variant>
        <vt:lpwstr/>
      </vt:variant>
      <vt:variant>
        <vt:i4>2621503</vt:i4>
      </vt:variant>
      <vt:variant>
        <vt:i4>45</vt:i4>
      </vt:variant>
      <vt:variant>
        <vt:i4>0</vt:i4>
      </vt:variant>
      <vt:variant>
        <vt:i4>5</vt:i4>
      </vt:variant>
      <vt:variant>
        <vt:lpwstr>http://www.pssru.ac.uk/archive/pdf/5160.pdf</vt:lpwstr>
      </vt:variant>
      <vt:variant>
        <vt:lpwstr/>
      </vt:variant>
      <vt:variant>
        <vt:i4>2621503</vt:i4>
      </vt:variant>
      <vt:variant>
        <vt:i4>42</vt:i4>
      </vt:variant>
      <vt:variant>
        <vt:i4>0</vt:i4>
      </vt:variant>
      <vt:variant>
        <vt:i4>5</vt:i4>
      </vt:variant>
      <vt:variant>
        <vt:lpwstr>http://www.pssru.ac.uk/archive/pdf/5160.pdf</vt:lpwstr>
      </vt:variant>
      <vt:variant>
        <vt:lpwstr/>
      </vt:variant>
      <vt:variant>
        <vt:i4>79</vt:i4>
      </vt:variant>
      <vt:variant>
        <vt:i4>39</vt:i4>
      </vt:variant>
      <vt:variant>
        <vt:i4>0</vt:i4>
      </vt:variant>
      <vt:variant>
        <vt:i4>5</vt:i4>
      </vt:variant>
      <vt:variant>
        <vt:lpwstr>https://www.gov.uk/government/publications/children-and-young-peoples-continuing-care-national-framework</vt:lpwstr>
      </vt:variant>
      <vt:variant>
        <vt:lpwstr/>
      </vt:variant>
      <vt:variant>
        <vt:i4>79</vt:i4>
      </vt:variant>
      <vt:variant>
        <vt:i4>36</vt:i4>
      </vt:variant>
      <vt:variant>
        <vt:i4>0</vt:i4>
      </vt:variant>
      <vt:variant>
        <vt:i4>5</vt:i4>
      </vt:variant>
      <vt:variant>
        <vt:lpwstr>https://www.gov.uk/government/publications/children-and-young-peoples-continuing-care-national-framework</vt:lpwstr>
      </vt:variant>
      <vt:variant>
        <vt:lpwstr/>
      </vt:variant>
      <vt:variant>
        <vt:i4>3473514</vt:i4>
      </vt:variant>
      <vt:variant>
        <vt:i4>33</vt:i4>
      </vt:variant>
      <vt:variant>
        <vt:i4>0</vt:i4>
      </vt:variant>
      <vt:variant>
        <vt:i4>5</vt:i4>
      </vt:variant>
      <vt:variant>
        <vt:lpwstr>http://links.govdelivery.com/track?type=click&amp;enid=ZWFzPTEmbXNpZD0mYXVpZD0mbWFpbGluZ2lkPTIwMTYwMzExLjU2MzgyNjYxJm1lc3NhZ2VpZD1NREItUFJELUJVTC0yMDE2MDMxMS41NjM4MjY2MSZkYXRhYmFzZWlkPTEwMDEmc2VyaWFsPTE2ODI0ODkzJmVtYWlsaWQ9YW5uYS5ncmVpZ0BudHcubmhzLnVrJnVzZXJpZD1hbm5hLmdyZWlnQG50dy5uaHMudWsmdGFyZ2V0aWQ9JmZsPSZtdmlkPSZleHRyYT0mJiY=&amp;&amp;&amp;101&amp;&amp;&amp;https://www.gov.uk/government/publications/send-guide-for-health-professionals</vt:lpwstr>
      </vt:variant>
      <vt:variant>
        <vt:lpwstr/>
      </vt:variant>
      <vt:variant>
        <vt:i4>3473514</vt:i4>
      </vt:variant>
      <vt:variant>
        <vt:i4>30</vt:i4>
      </vt:variant>
      <vt:variant>
        <vt:i4>0</vt:i4>
      </vt:variant>
      <vt:variant>
        <vt:i4>5</vt:i4>
      </vt:variant>
      <vt:variant>
        <vt:lpwstr>http://links.govdelivery.com/track?type=click&amp;enid=ZWFzPTEmbXNpZD0mYXVpZD0mbWFpbGluZ2lkPTIwMTYwMzExLjU2MzgyNjYxJm1lc3NhZ2VpZD1NREItUFJELUJVTC0yMDE2MDMxMS41NjM4MjY2MSZkYXRhYmFzZWlkPTEwMDEmc2VyaWFsPTE2ODI0ODkzJmVtYWlsaWQ9YW5uYS5ncmVpZ0BudHcubmhzLnVrJnVzZXJpZD1hbm5hLmdyZWlnQG50dy5uaHMudWsmdGFyZ2V0aWQ9JmZsPSZtdmlkPSZleHRyYT0mJiY=&amp;&amp;&amp;101&amp;&amp;&amp;https://www.gov.uk/government/publications/send-guide-for-health-professionals</vt:lpwstr>
      </vt:variant>
      <vt:variant>
        <vt:lpwstr/>
      </vt:variant>
      <vt:variant>
        <vt:i4>8192052</vt:i4>
      </vt:variant>
      <vt:variant>
        <vt:i4>27</vt:i4>
      </vt:variant>
      <vt:variant>
        <vt:i4>0</vt:i4>
      </vt:variant>
      <vt:variant>
        <vt:i4>5</vt:i4>
      </vt:variant>
      <vt:variant>
        <vt:lpwstr>https://www.nice.org.uk/guidance/qs101</vt:lpwstr>
      </vt:variant>
      <vt:variant>
        <vt:lpwstr/>
      </vt:variant>
      <vt:variant>
        <vt:i4>8192052</vt:i4>
      </vt:variant>
      <vt:variant>
        <vt:i4>24</vt:i4>
      </vt:variant>
      <vt:variant>
        <vt:i4>0</vt:i4>
      </vt:variant>
      <vt:variant>
        <vt:i4>5</vt:i4>
      </vt:variant>
      <vt:variant>
        <vt:lpwstr>https://www.nice.org.uk/guidance/qs101</vt:lpwstr>
      </vt:variant>
      <vt:variant>
        <vt:lpwstr/>
      </vt:variant>
      <vt:variant>
        <vt:i4>8257588</vt:i4>
      </vt:variant>
      <vt:variant>
        <vt:i4>21</vt:i4>
      </vt:variant>
      <vt:variant>
        <vt:i4>0</vt:i4>
      </vt:variant>
      <vt:variant>
        <vt:i4>5</vt:i4>
      </vt:variant>
      <vt:variant>
        <vt:lpwstr>https://www.nice.org.uk/guidance/qs102</vt:lpwstr>
      </vt:variant>
      <vt:variant>
        <vt:lpwstr/>
      </vt:variant>
      <vt:variant>
        <vt:i4>8257588</vt:i4>
      </vt:variant>
      <vt:variant>
        <vt:i4>18</vt:i4>
      </vt:variant>
      <vt:variant>
        <vt:i4>0</vt:i4>
      </vt:variant>
      <vt:variant>
        <vt:i4>5</vt:i4>
      </vt:variant>
      <vt:variant>
        <vt:lpwstr>https://www.nice.org.uk/guidance/qs102</vt:lpwstr>
      </vt:variant>
      <vt:variant>
        <vt:lpwstr/>
      </vt:variant>
      <vt:variant>
        <vt:i4>5636112</vt:i4>
      </vt:variant>
      <vt:variant>
        <vt:i4>15</vt:i4>
      </vt:variant>
      <vt:variant>
        <vt:i4>0</vt:i4>
      </vt:variant>
      <vt:variant>
        <vt:i4>5</vt:i4>
      </vt:variant>
      <vt:variant>
        <vt:lpwstr>https://www.nice.org.uk/guidance/ng43</vt:lpwstr>
      </vt:variant>
      <vt:variant>
        <vt:lpwstr/>
      </vt:variant>
      <vt:variant>
        <vt:i4>5636112</vt:i4>
      </vt:variant>
      <vt:variant>
        <vt:i4>12</vt:i4>
      </vt:variant>
      <vt:variant>
        <vt:i4>0</vt:i4>
      </vt:variant>
      <vt:variant>
        <vt:i4>5</vt:i4>
      </vt:variant>
      <vt:variant>
        <vt:lpwstr>https://www.nice.org.uk/guidance/ng43</vt:lpwstr>
      </vt:variant>
      <vt:variant>
        <vt:lpwstr/>
      </vt:variant>
      <vt:variant>
        <vt:i4>5767184</vt:i4>
      </vt:variant>
      <vt:variant>
        <vt:i4>9</vt:i4>
      </vt:variant>
      <vt:variant>
        <vt:i4>0</vt:i4>
      </vt:variant>
      <vt:variant>
        <vt:i4>5</vt:i4>
      </vt:variant>
      <vt:variant>
        <vt:lpwstr>https://www.nice.org.uk/guidance/cg72</vt:lpwstr>
      </vt:variant>
      <vt:variant>
        <vt:lpwstr/>
      </vt:variant>
      <vt:variant>
        <vt:i4>5767184</vt:i4>
      </vt:variant>
      <vt:variant>
        <vt:i4>6</vt:i4>
      </vt:variant>
      <vt:variant>
        <vt:i4>0</vt:i4>
      </vt:variant>
      <vt:variant>
        <vt:i4>5</vt:i4>
      </vt:variant>
      <vt:variant>
        <vt:lpwstr>https://www.nice.org.uk/guidance/cg72</vt:lpwstr>
      </vt:variant>
      <vt:variant>
        <vt:lpwstr/>
      </vt:variant>
      <vt:variant>
        <vt:i4>5242896</vt:i4>
      </vt:variant>
      <vt:variant>
        <vt:i4>3</vt:i4>
      </vt:variant>
      <vt:variant>
        <vt:i4>0</vt:i4>
      </vt:variant>
      <vt:variant>
        <vt:i4>5</vt:i4>
      </vt:variant>
      <vt:variant>
        <vt:lpwstr>https://www.nice.org.uk/guidance/ng26</vt:lpwstr>
      </vt:variant>
      <vt:variant>
        <vt:lpwstr/>
      </vt:variant>
      <vt:variant>
        <vt:i4>5242896</vt:i4>
      </vt:variant>
      <vt:variant>
        <vt:i4>0</vt:i4>
      </vt:variant>
      <vt:variant>
        <vt:i4>0</vt:i4>
      </vt:variant>
      <vt:variant>
        <vt:i4>5</vt:i4>
      </vt:variant>
      <vt:variant>
        <vt:lpwstr>https://www.nice.org.uk/guidance/ng26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&amp; Young People’s Services</dc:title>
  <dc:subject/>
  <dc:creator>AGREIG</dc:creator>
  <cp:keywords/>
  <dc:description/>
  <cp:lastModifiedBy>Wilson, Dor</cp:lastModifiedBy>
  <cp:revision>37</cp:revision>
  <cp:lastPrinted>2019-02-22T13:04:00Z</cp:lastPrinted>
  <dcterms:created xsi:type="dcterms:W3CDTF">2022-06-24T15:35:00Z</dcterms:created>
  <dcterms:modified xsi:type="dcterms:W3CDTF">2026-07-28T11:44:00Z</dcterms:modified>
</cp:coreProperties>
</file>